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BFA2F" w14:textId="77777777" w:rsidR="00582C8A" w:rsidRDefault="00027D85">
      <w:pPr>
        <w:widowControl w:val="0"/>
        <w:spacing w:after="0" w:line="300" w:lineRule="auto"/>
        <w:jc w:val="right"/>
        <w:rPr>
          <w:rFonts w:eastAsia="Lucida Sans Unicode" w:cstheme="minorHAnsi"/>
          <w:iCs/>
        </w:rPr>
      </w:pPr>
      <w:r>
        <w:rPr>
          <w:rFonts w:eastAsia="Lucida Sans Unicode" w:cstheme="minorHAnsi"/>
          <w:b/>
          <w:bCs/>
          <w:iCs/>
        </w:rPr>
        <w:t>Załącznik do Istotnych postanowień umowy</w:t>
      </w:r>
    </w:p>
    <w:p w14:paraId="22E9AEF9" w14:textId="77777777" w:rsidR="00582C8A" w:rsidRDefault="00027D85">
      <w:pPr>
        <w:widowControl w:val="0"/>
        <w:spacing w:after="0" w:line="300" w:lineRule="auto"/>
        <w:jc w:val="center"/>
        <w:rPr>
          <w:rFonts w:eastAsia="Lucida Sans Unicode" w:cstheme="minorHAnsi"/>
          <w:b/>
          <w:bCs/>
        </w:rPr>
      </w:pPr>
      <w:r>
        <w:rPr>
          <w:rFonts w:eastAsia="Lucida Sans Unicode" w:cstheme="minorHAnsi"/>
          <w:b/>
          <w:bCs/>
        </w:rPr>
        <w:t>REGULAMIN</w:t>
      </w:r>
    </w:p>
    <w:p w14:paraId="79EA4E63" w14:textId="77777777" w:rsidR="00582C8A" w:rsidRDefault="00027D85">
      <w:pPr>
        <w:widowControl w:val="0"/>
        <w:spacing w:after="0" w:line="300" w:lineRule="auto"/>
        <w:jc w:val="center"/>
        <w:rPr>
          <w:rFonts w:eastAsia="Lucida Sans Unicode" w:cstheme="minorHAnsi"/>
          <w:i/>
          <w:iCs/>
        </w:rPr>
      </w:pPr>
      <w:r>
        <w:rPr>
          <w:rFonts w:eastAsia="Lucida Sans Unicode" w:cstheme="minorHAnsi"/>
          <w:b/>
          <w:bCs/>
        </w:rPr>
        <w:t>współpracy technicznej</w:t>
      </w:r>
    </w:p>
    <w:p w14:paraId="2CCE1431" w14:textId="77777777" w:rsidR="00582C8A" w:rsidRDefault="00582C8A">
      <w:pPr>
        <w:widowControl w:val="0"/>
        <w:spacing w:after="0" w:line="300" w:lineRule="auto"/>
        <w:jc w:val="both"/>
        <w:rPr>
          <w:rFonts w:eastAsia="Lucida Sans Unicode" w:cstheme="minorHAnsi"/>
          <w:i/>
          <w:iCs/>
        </w:rPr>
      </w:pPr>
    </w:p>
    <w:p w14:paraId="78E968C0" w14:textId="77777777" w:rsidR="00582C8A" w:rsidRDefault="00027D85">
      <w:pPr>
        <w:widowControl w:val="0"/>
        <w:tabs>
          <w:tab w:val="left" w:pos="6049"/>
        </w:tabs>
        <w:spacing w:after="0" w:line="300" w:lineRule="auto"/>
        <w:jc w:val="center"/>
        <w:rPr>
          <w:rFonts w:eastAsia="Times New Roman" w:cstheme="minorHAnsi"/>
          <w:b/>
          <w:lang w:eastAsia="pl-PL" w:bidi="pl-PL"/>
        </w:rPr>
      </w:pPr>
      <w:r>
        <w:rPr>
          <w:rFonts w:eastAsia="Times New Roman" w:cstheme="minorHAnsi"/>
          <w:b/>
          <w:lang w:eastAsia="pl-PL" w:bidi="pl-PL"/>
        </w:rPr>
        <w:t>§ 1</w:t>
      </w:r>
    </w:p>
    <w:p w14:paraId="2D647C7F" w14:textId="77777777" w:rsidR="00582C8A" w:rsidRDefault="00027D85">
      <w:pPr>
        <w:widowControl w:val="0"/>
        <w:tabs>
          <w:tab w:val="left" w:pos="6049"/>
        </w:tabs>
        <w:spacing w:after="0" w:line="300" w:lineRule="auto"/>
        <w:jc w:val="center"/>
        <w:rPr>
          <w:rFonts w:eastAsia="Times New Roman" w:cstheme="minorHAnsi"/>
          <w:b/>
          <w:lang w:eastAsia="pl-PL" w:bidi="pl-PL"/>
        </w:rPr>
      </w:pPr>
      <w:r>
        <w:rPr>
          <w:rFonts w:eastAsia="Times New Roman" w:cstheme="minorHAnsi"/>
          <w:b/>
          <w:lang w:eastAsia="pl-PL" w:bidi="pl-PL"/>
        </w:rPr>
        <w:t>Przedmiot Regulaminu</w:t>
      </w:r>
    </w:p>
    <w:p w14:paraId="0308D999" w14:textId="77777777" w:rsidR="00582C8A" w:rsidRDefault="00027D85">
      <w:pPr>
        <w:widowControl w:val="0"/>
        <w:tabs>
          <w:tab w:val="left" w:pos="204"/>
        </w:tabs>
        <w:spacing w:after="0" w:line="300" w:lineRule="auto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>Regulamin określa szczegółowe zasady współpracy technicznej w zakresie wykonywania przedmiotu Umowy.</w:t>
      </w:r>
    </w:p>
    <w:p w14:paraId="059084AC" w14:textId="77777777" w:rsidR="00582C8A" w:rsidRDefault="00027D85">
      <w:pPr>
        <w:widowControl w:val="0"/>
        <w:tabs>
          <w:tab w:val="left" w:pos="6049"/>
        </w:tabs>
        <w:spacing w:after="0" w:line="300" w:lineRule="auto"/>
        <w:jc w:val="center"/>
        <w:rPr>
          <w:rFonts w:eastAsia="Times New Roman" w:cstheme="minorHAnsi"/>
          <w:b/>
          <w:lang w:eastAsia="pl-PL" w:bidi="pl-PL"/>
        </w:rPr>
      </w:pPr>
      <w:r>
        <w:rPr>
          <w:rFonts w:eastAsia="Times New Roman" w:cstheme="minorHAnsi"/>
          <w:b/>
          <w:lang w:eastAsia="pl-PL" w:bidi="pl-PL"/>
        </w:rPr>
        <w:t>§ 2</w:t>
      </w:r>
    </w:p>
    <w:p w14:paraId="143E75E8" w14:textId="77777777" w:rsidR="00582C8A" w:rsidRDefault="00027D85">
      <w:pPr>
        <w:widowControl w:val="0"/>
        <w:tabs>
          <w:tab w:val="left" w:pos="6049"/>
        </w:tabs>
        <w:spacing w:after="0" w:line="300" w:lineRule="auto"/>
        <w:jc w:val="center"/>
        <w:rPr>
          <w:rFonts w:eastAsia="Times New Roman" w:cstheme="minorHAnsi"/>
          <w:b/>
          <w:lang w:eastAsia="pl-PL" w:bidi="pl-PL"/>
        </w:rPr>
      </w:pPr>
      <w:r>
        <w:rPr>
          <w:rFonts w:eastAsia="Times New Roman" w:cstheme="minorHAnsi"/>
          <w:b/>
          <w:lang w:eastAsia="pl-PL" w:bidi="pl-PL"/>
        </w:rPr>
        <w:t>Definicje pojęć</w:t>
      </w:r>
    </w:p>
    <w:p w14:paraId="3B3E1153" w14:textId="77777777" w:rsidR="00582C8A" w:rsidRDefault="00027D85">
      <w:pPr>
        <w:widowControl w:val="0"/>
        <w:tabs>
          <w:tab w:val="left" w:pos="357"/>
        </w:tabs>
        <w:spacing w:after="0" w:line="300" w:lineRule="auto"/>
        <w:ind w:left="357" w:hanging="357"/>
        <w:jc w:val="both"/>
        <w:rPr>
          <w:rFonts w:eastAsia="Times New Roman" w:cstheme="minorHAnsi"/>
          <w:b/>
          <w:lang w:eastAsia="pl-PL" w:bidi="pl-PL"/>
        </w:rPr>
      </w:pPr>
      <w:r>
        <w:rPr>
          <w:rFonts w:eastAsia="Times New Roman" w:cstheme="minorHAnsi"/>
          <w:lang w:eastAsia="pl-PL" w:bidi="pl-PL"/>
        </w:rPr>
        <w:t>Ilekroć w Umowie jest mowa o</w:t>
      </w:r>
      <w:r>
        <w:rPr>
          <w:rFonts w:eastAsia="Times New Roman" w:cstheme="minorHAnsi"/>
          <w:b/>
          <w:lang w:eastAsia="pl-PL" w:bidi="pl-PL"/>
        </w:rPr>
        <w:t>:</w:t>
      </w:r>
    </w:p>
    <w:p w14:paraId="572B75C1" w14:textId="77777777" w:rsidR="00582C8A" w:rsidRDefault="00027D85">
      <w:pPr>
        <w:widowControl w:val="0"/>
        <w:numPr>
          <w:ilvl w:val="0"/>
          <w:numId w:val="1"/>
        </w:numPr>
        <w:spacing w:after="0" w:line="30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b/>
          <w:lang w:eastAsia="pl-PL"/>
        </w:rPr>
        <w:t>emisji (emitowaniu) sygnału programu radiowego</w:t>
      </w:r>
      <w:r>
        <w:rPr>
          <w:rFonts w:eastAsia="Times New Roman" w:cstheme="minorHAnsi"/>
          <w:lang w:eastAsia="pl-PL"/>
        </w:rPr>
        <w:t xml:space="preserve"> - należy przez to rozumieć rozpowszechnianie programu radiowego w sposób </w:t>
      </w:r>
      <w:proofErr w:type="spellStart"/>
      <w:r>
        <w:rPr>
          <w:rFonts w:eastAsia="Times New Roman" w:cstheme="minorHAnsi"/>
          <w:lang w:eastAsia="pl-PL"/>
        </w:rPr>
        <w:t>rozsiewczy</w:t>
      </w:r>
      <w:proofErr w:type="spellEnd"/>
      <w:r>
        <w:rPr>
          <w:rFonts w:eastAsia="Times New Roman" w:cstheme="minorHAnsi"/>
          <w:lang w:eastAsia="pl-PL"/>
        </w:rPr>
        <w:t xml:space="preserve"> naziemny poprzez radiofoniczne stacje nadawcze;</w:t>
      </w:r>
    </w:p>
    <w:p w14:paraId="3951521E" w14:textId="77777777" w:rsidR="00582C8A" w:rsidRDefault="00027D85">
      <w:pPr>
        <w:widowControl w:val="0"/>
        <w:numPr>
          <w:ilvl w:val="0"/>
          <w:numId w:val="1"/>
        </w:numPr>
        <w:spacing w:after="0" w:line="300" w:lineRule="auto"/>
        <w:jc w:val="both"/>
        <w:rPr>
          <w:rFonts w:eastAsia="Times New Roman" w:cstheme="minorHAnsi"/>
          <w:lang w:eastAsia="pl-PL"/>
        </w:rPr>
      </w:pPr>
      <w:proofErr w:type="spellStart"/>
      <w:r>
        <w:rPr>
          <w:rFonts w:eastAsia="Times New Roman" w:cstheme="minorHAnsi"/>
          <w:b/>
          <w:lang w:eastAsia="pl-PL"/>
        </w:rPr>
        <w:t>dosyle</w:t>
      </w:r>
      <w:proofErr w:type="spellEnd"/>
      <w:r>
        <w:rPr>
          <w:rFonts w:eastAsia="Times New Roman" w:cstheme="minorHAnsi"/>
          <w:b/>
          <w:lang w:eastAsia="pl-PL"/>
        </w:rPr>
        <w:t xml:space="preserve"> sygnałów audio</w:t>
      </w:r>
      <w:r>
        <w:rPr>
          <w:rFonts w:eastAsia="Times New Roman" w:cstheme="minorHAnsi"/>
          <w:lang w:eastAsia="pl-PL"/>
        </w:rPr>
        <w:t xml:space="preserve"> – dostarczanie w sposób ciągły i nieprzerwany sygnałów </w:t>
      </w:r>
      <w:r>
        <w:rPr>
          <w:rFonts w:eastAsia="Times New Roman" w:cstheme="minorHAnsi"/>
          <w:lang w:eastAsia="pl-PL"/>
        </w:rPr>
        <w:t>audio z siedziby Zamawiającego (rozdzielni elektroakustycznej) do obiektu nadawczego Wykonawcy (procesora lub nadajnika);</w:t>
      </w:r>
    </w:p>
    <w:p w14:paraId="7FC81D0A" w14:textId="77777777" w:rsidR="00582C8A" w:rsidRDefault="00027D85">
      <w:pPr>
        <w:widowControl w:val="0"/>
        <w:numPr>
          <w:ilvl w:val="0"/>
          <w:numId w:val="1"/>
        </w:numPr>
        <w:tabs>
          <w:tab w:val="left" w:pos="-2880"/>
        </w:tabs>
        <w:spacing w:after="0" w:line="30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b/>
          <w:lang w:eastAsia="pl-PL"/>
        </w:rPr>
        <w:t>radiofonicznej stacji nadawczej lub stacji nadawczej</w:t>
      </w:r>
      <w:r>
        <w:rPr>
          <w:rFonts w:eastAsia="Times New Roman" w:cstheme="minorHAnsi"/>
          <w:lang w:eastAsia="pl-PL"/>
        </w:rPr>
        <w:t xml:space="preserve"> - należy przez to rozumieć zestaw urządzeń przeznaczony do nadawania sygnałów rad</w:t>
      </w:r>
      <w:r>
        <w:rPr>
          <w:rFonts w:eastAsia="Times New Roman" w:cstheme="minorHAnsi"/>
          <w:lang w:eastAsia="pl-PL"/>
        </w:rPr>
        <w:t>iofonicznych w zakresie UKF;</w:t>
      </w:r>
    </w:p>
    <w:p w14:paraId="3B0F0829" w14:textId="77777777" w:rsidR="00582C8A" w:rsidRDefault="00027D85">
      <w:pPr>
        <w:widowControl w:val="0"/>
        <w:numPr>
          <w:ilvl w:val="0"/>
          <w:numId w:val="1"/>
        </w:numPr>
        <w:tabs>
          <w:tab w:val="left" w:pos="-2880"/>
        </w:tabs>
        <w:spacing w:after="0" w:line="30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b/>
          <w:lang w:eastAsia="pl-PL"/>
        </w:rPr>
        <w:t>średniej rzeczywistej mocy ERP (</w:t>
      </w:r>
      <w:proofErr w:type="spellStart"/>
      <w:r>
        <w:rPr>
          <w:rFonts w:eastAsia="Times New Roman" w:cstheme="minorHAnsi"/>
          <w:b/>
          <w:lang w:eastAsia="pl-PL"/>
        </w:rPr>
        <w:t>ERPśr</w:t>
      </w:r>
      <w:proofErr w:type="spellEnd"/>
      <w:r>
        <w:rPr>
          <w:rFonts w:eastAsia="Times New Roman" w:cstheme="minorHAnsi"/>
          <w:b/>
          <w:lang w:eastAsia="pl-PL"/>
        </w:rPr>
        <w:t>)</w:t>
      </w:r>
      <w:r>
        <w:rPr>
          <w:rFonts w:eastAsia="Times New Roman" w:cstheme="minorHAnsi"/>
          <w:lang w:eastAsia="pl-PL"/>
        </w:rPr>
        <w:t xml:space="preserve"> - należy przez to rozumieć faktyczną wartość skutecznej mocy promieniowanej ERP odpowiadającą średniemu zyskowi kierunkowemu anteny (systemu antenowego);</w:t>
      </w:r>
    </w:p>
    <w:p w14:paraId="4AB8ECBA" w14:textId="77777777" w:rsidR="00582C8A" w:rsidRDefault="00027D85">
      <w:pPr>
        <w:widowControl w:val="0"/>
        <w:numPr>
          <w:ilvl w:val="0"/>
          <w:numId w:val="1"/>
        </w:numPr>
        <w:tabs>
          <w:tab w:val="left" w:pos="-2880"/>
        </w:tabs>
        <w:spacing w:after="0" w:line="30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b/>
          <w:lang w:eastAsia="pl-PL"/>
        </w:rPr>
        <w:t>sygnałach modulacyjnych</w:t>
      </w:r>
      <w:r>
        <w:rPr>
          <w:rFonts w:eastAsia="Times New Roman" w:cstheme="minorHAnsi"/>
          <w:lang w:eastAsia="pl-PL"/>
        </w:rPr>
        <w:t xml:space="preserve"> - należy p</w:t>
      </w:r>
      <w:r>
        <w:rPr>
          <w:rFonts w:eastAsia="Times New Roman" w:cstheme="minorHAnsi"/>
          <w:lang w:eastAsia="pl-PL"/>
        </w:rPr>
        <w:t>rzez to rozumieć sygnały foniczne programów radiowych (sygnał analogowy w paśmie podstawowym L i P; sygnał MPX; sygnał AES/EBU) oraz sygnały sterujące koderami RDS przeznaczone do wyemitowania przez radiofoniczne stacje nadawcze;</w:t>
      </w:r>
    </w:p>
    <w:p w14:paraId="335E81A0" w14:textId="77777777" w:rsidR="00582C8A" w:rsidRDefault="00027D85">
      <w:pPr>
        <w:widowControl w:val="0"/>
        <w:numPr>
          <w:ilvl w:val="0"/>
          <w:numId w:val="1"/>
        </w:numPr>
        <w:tabs>
          <w:tab w:val="left" w:pos="-2880"/>
        </w:tabs>
        <w:spacing w:after="0" w:line="30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b/>
          <w:lang w:eastAsia="pl-PL"/>
        </w:rPr>
        <w:t>sygnale MPX</w:t>
      </w:r>
      <w:r>
        <w:rPr>
          <w:rFonts w:eastAsia="Times New Roman" w:cstheme="minorHAnsi"/>
          <w:lang w:eastAsia="pl-PL"/>
        </w:rPr>
        <w:t xml:space="preserve"> – należy przez to rozumieć zespolony sygnał stereofoniczny przeznaczony do wyemitowania przez radiofoniczną stację nadawczą, zgodny z obowiązującymi normami;</w:t>
      </w:r>
    </w:p>
    <w:p w14:paraId="4B9F99BC" w14:textId="77777777" w:rsidR="00582C8A" w:rsidRDefault="00027D85">
      <w:pPr>
        <w:widowControl w:val="0"/>
        <w:numPr>
          <w:ilvl w:val="0"/>
          <w:numId w:val="1"/>
        </w:numPr>
        <w:tabs>
          <w:tab w:val="left" w:pos="-2880"/>
        </w:tabs>
        <w:spacing w:after="0" w:line="30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b/>
          <w:lang w:eastAsia="pl-PL"/>
        </w:rPr>
        <w:t>sygnale RDS</w:t>
      </w:r>
      <w:r>
        <w:rPr>
          <w:rFonts w:eastAsia="Times New Roman" w:cstheme="minorHAnsi"/>
          <w:lang w:eastAsia="pl-PL"/>
        </w:rPr>
        <w:t xml:space="preserve"> - należy przez to rozumieć sygnał Radio Data System (RDS), zgodny z obowiązującymi no</w:t>
      </w:r>
      <w:r>
        <w:rPr>
          <w:rFonts w:eastAsia="Times New Roman" w:cstheme="minorHAnsi"/>
          <w:lang w:eastAsia="pl-PL"/>
        </w:rPr>
        <w:t>rmami;</w:t>
      </w:r>
    </w:p>
    <w:p w14:paraId="44D9AD7E" w14:textId="77777777" w:rsidR="00582C8A" w:rsidRDefault="00027D85">
      <w:pPr>
        <w:widowControl w:val="0"/>
        <w:numPr>
          <w:ilvl w:val="0"/>
          <w:numId w:val="1"/>
        </w:numPr>
        <w:tabs>
          <w:tab w:val="left" w:pos="-2880"/>
        </w:tabs>
        <w:spacing w:after="0" w:line="30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b/>
          <w:lang w:eastAsia="pl-PL"/>
        </w:rPr>
        <w:t>sygnale AES/EBU</w:t>
      </w:r>
      <w:r>
        <w:rPr>
          <w:rFonts w:eastAsia="Times New Roman" w:cstheme="minorHAnsi"/>
          <w:lang w:eastAsia="pl-PL"/>
        </w:rPr>
        <w:t xml:space="preserve"> - sygnał cyfrowy audio w standardzie AES/EBU – (110 Ω, AES 3-1992, rozdzielczość 16 bitów, próbkowanie 48 kHz;</w:t>
      </w:r>
    </w:p>
    <w:p w14:paraId="6DE19FB3" w14:textId="77777777" w:rsidR="00582C8A" w:rsidRDefault="00027D85">
      <w:pPr>
        <w:widowControl w:val="0"/>
        <w:numPr>
          <w:ilvl w:val="0"/>
          <w:numId w:val="1"/>
        </w:numPr>
        <w:tabs>
          <w:tab w:val="left" w:pos="-2880"/>
        </w:tabs>
        <w:spacing w:after="0" w:line="30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b/>
          <w:lang w:eastAsia="pl-PL"/>
        </w:rPr>
        <w:t>koderze RDS</w:t>
      </w:r>
      <w:r>
        <w:rPr>
          <w:rFonts w:eastAsia="Times New Roman" w:cstheme="minorHAnsi"/>
          <w:lang w:eastAsia="pl-PL"/>
        </w:rPr>
        <w:t xml:space="preserve"> - należy przez to rozumieć urządzenie przeznaczone do wytwarzania sygnału RDS;</w:t>
      </w:r>
    </w:p>
    <w:p w14:paraId="03B88992" w14:textId="77777777" w:rsidR="00582C8A" w:rsidRDefault="00027D85">
      <w:pPr>
        <w:widowControl w:val="0"/>
        <w:numPr>
          <w:ilvl w:val="0"/>
          <w:numId w:val="1"/>
        </w:numPr>
        <w:tabs>
          <w:tab w:val="left" w:pos="-2880"/>
        </w:tabs>
        <w:spacing w:after="0" w:line="30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b/>
          <w:lang w:eastAsia="pl-PL"/>
        </w:rPr>
        <w:t>procesorze dynamicznym</w:t>
      </w:r>
      <w:r>
        <w:rPr>
          <w:rFonts w:eastAsia="Times New Roman" w:cstheme="minorHAnsi"/>
          <w:lang w:eastAsia="pl-PL"/>
        </w:rPr>
        <w:t xml:space="preserve"> - należy</w:t>
      </w:r>
      <w:r>
        <w:rPr>
          <w:rFonts w:eastAsia="Times New Roman" w:cstheme="minorHAnsi"/>
          <w:lang w:eastAsia="pl-PL"/>
        </w:rPr>
        <w:t xml:space="preserve"> przez to rozumieć urządzenie przeznaczone do wytworzenia sygnału MPX w sposób zapewniający optymalne wysterowanie nadajnika radiofonicznej stacji nadawczej;</w:t>
      </w:r>
    </w:p>
    <w:p w14:paraId="59825D1C" w14:textId="77777777" w:rsidR="00582C8A" w:rsidRDefault="00027D85">
      <w:pPr>
        <w:widowControl w:val="0"/>
        <w:numPr>
          <w:ilvl w:val="0"/>
          <w:numId w:val="1"/>
        </w:numPr>
        <w:tabs>
          <w:tab w:val="left" w:pos="-2880"/>
        </w:tabs>
        <w:spacing w:after="0" w:line="30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b/>
          <w:lang w:eastAsia="pl-PL"/>
        </w:rPr>
        <w:t>przerwach konserwacyjnych i remontowych</w:t>
      </w:r>
      <w:r>
        <w:rPr>
          <w:rFonts w:eastAsia="Times New Roman" w:cstheme="minorHAnsi"/>
          <w:lang w:eastAsia="pl-PL"/>
        </w:rPr>
        <w:t xml:space="preserve"> - należy przez to rozumieć uzgodnione przez Strony zaplano</w:t>
      </w:r>
      <w:r>
        <w:rPr>
          <w:rFonts w:eastAsia="Times New Roman" w:cstheme="minorHAnsi"/>
          <w:lang w:eastAsia="pl-PL"/>
        </w:rPr>
        <w:t>wane przerwy w emisji sygnałów programów radiowych niezbędne do przeprowadzenia przeglądów, konserwacji lub remontów urządzeń radiofonicznej stacji nadawczej;</w:t>
      </w:r>
    </w:p>
    <w:p w14:paraId="793AE86A" w14:textId="77777777" w:rsidR="00582C8A" w:rsidRDefault="00027D85">
      <w:pPr>
        <w:widowControl w:val="0"/>
        <w:numPr>
          <w:ilvl w:val="0"/>
          <w:numId w:val="1"/>
        </w:numPr>
        <w:tabs>
          <w:tab w:val="left" w:pos="-2880"/>
        </w:tabs>
        <w:spacing w:after="0" w:line="30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b/>
          <w:lang w:eastAsia="pl-PL"/>
        </w:rPr>
        <w:t xml:space="preserve">emisji zastępczej </w:t>
      </w:r>
      <w:r>
        <w:rPr>
          <w:rFonts w:eastAsia="Times New Roman" w:cstheme="minorHAnsi"/>
          <w:lang w:eastAsia="pl-PL"/>
        </w:rPr>
        <w:t xml:space="preserve">– należy przez to rozumieć emisję programu radiowego prowadzoną z innego </w:t>
      </w:r>
      <w:r>
        <w:rPr>
          <w:rFonts w:eastAsia="Times New Roman" w:cstheme="minorHAnsi"/>
          <w:lang w:eastAsia="pl-PL"/>
        </w:rPr>
        <w:t>obiektu lub innego systemu antenowego niż nominalnie;</w:t>
      </w:r>
    </w:p>
    <w:p w14:paraId="63F32444" w14:textId="77777777" w:rsidR="00582C8A" w:rsidRDefault="00027D85">
      <w:pPr>
        <w:widowControl w:val="0"/>
        <w:numPr>
          <w:ilvl w:val="0"/>
          <w:numId w:val="1"/>
        </w:numPr>
        <w:tabs>
          <w:tab w:val="left" w:pos="-2880"/>
        </w:tabs>
        <w:spacing w:after="0" w:line="30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b/>
          <w:lang w:eastAsia="pl-PL"/>
        </w:rPr>
        <w:t>punkcie styku</w:t>
      </w:r>
      <w:r>
        <w:rPr>
          <w:rFonts w:eastAsia="Times New Roman" w:cstheme="minorHAnsi"/>
          <w:lang w:eastAsia="pl-PL"/>
        </w:rPr>
        <w:t xml:space="preserve"> – należy przez to rozumieć miejsce w obiekcie nadawczym, gdzie sygnały modulacyjne przekazywane są z urządzeń Nadawcy do urządzeń Operatora;</w:t>
      </w:r>
    </w:p>
    <w:p w14:paraId="01C324FD" w14:textId="77777777" w:rsidR="00582C8A" w:rsidRDefault="00027D85">
      <w:pPr>
        <w:widowControl w:val="0"/>
        <w:numPr>
          <w:ilvl w:val="0"/>
          <w:numId w:val="1"/>
        </w:numPr>
        <w:tabs>
          <w:tab w:val="left" w:pos="-2880"/>
        </w:tabs>
        <w:spacing w:after="0" w:line="30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b/>
          <w:lang w:eastAsia="pl-PL"/>
        </w:rPr>
        <w:lastRenderedPageBreak/>
        <w:t>przerwie w emisji sygnału</w:t>
      </w:r>
      <w:r>
        <w:rPr>
          <w:rFonts w:eastAsia="Times New Roman" w:cstheme="minorHAnsi"/>
          <w:lang w:eastAsia="pl-PL"/>
        </w:rPr>
        <w:t xml:space="preserve"> – należy przez to roz</w:t>
      </w:r>
      <w:r>
        <w:rPr>
          <w:rFonts w:eastAsia="Times New Roman" w:cstheme="minorHAnsi"/>
          <w:lang w:eastAsia="pl-PL"/>
        </w:rPr>
        <w:t>umieć trwający jednorazowo ponad 1 minutę:</w:t>
      </w:r>
    </w:p>
    <w:p w14:paraId="366EC10C" w14:textId="77777777" w:rsidR="00582C8A" w:rsidRDefault="00027D85">
      <w:pPr>
        <w:widowControl w:val="0"/>
        <w:numPr>
          <w:ilvl w:val="1"/>
          <w:numId w:val="1"/>
        </w:numPr>
        <w:tabs>
          <w:tab w:val="left" w:pos="1276"/>
        </w:tabs>
        <w:spacing w:after="0" w:line="300" w:lineRule="auto"/>
        <w:ind w:left="1276" w:hanging="879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stan obniżenia o ponad 20 </w:t>
      </w:r>
      <w:proofErr w:type="spellStart"/>
      <w:r>
        <w:rPr>
          <w:rFonts w:eastAsia="Times New Roman" w:cstheme="minorHAnsi"/>
          <w:lang w:eastAsia="pl-PL"/>
        </w:rPr>
        <w:t>dB</w:t>
      </w:r>
      <w:proofErr w:type="spellEnd"/>
      <w:r>
        <w:rPr>
          <w:rFonts w:eastAsia="Times New Roman" w:cstheme="minorHAnsi"/>
          <w:lang w:eastAsia="pl-PL"/>
        </w:rPr>
        <w:t xml:space="preserve"> względem poziomu nominalnego mocy promieniowanej stacji nadawczej lub</w:t>
      </w:r>
    </w:p>
    <w:p w14:paraId="51F0B99C" w14:textId="77777777" w:rsidR="00582C8A" w:rsidRDefault="00027D85">
      <w:pPr>
        <w:widowControl w:val="0"/>
        <w:numPr>
          <w:ilvl w:val="1"/>
          <w:numId w:val="1"/>
        </w:numPr>
        <w:tabs>
          <w:tab w:val="left" w:pos="1276"/>
        </w:tabs>
        <w:spacing w:after="0" w:line="300" w:lineRule="auto"/>
        <w:ind w:left="1276" w:hanging="879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stan emisji sygnałów fonicznych, z poziomem poniżej -24 </w:t>
      </w:r>
      <w:proofErr w:type="spellStart"/>
      <w:r>
        <w:rPr>
          <w:rFonts w:eastAsia="Times New Roman" w:cstheme="minorHAnsi"/>
          <w:lang w:eastAsia="pl-PL"/>
        </w:rPr>
        <w:t>dB</w:t>
      </w:r>
      <w:proofErr w:type="spellEnd"/>
      <w:r>
        <w:rPr>
          <w:rFonts w:eastAsia="Times New Roman" w:cstheme="minorHAnsi"/>
          <w:lang w:eastAsia="pl-PL"/>
        </w:rPr>
        <w:t>;</w:t>
      </w:r>
    </w:p>
    <w:p w14:paraId="1B0D74C2" w14:textId="77777777" w:rsidR="00582C8A" w:rsidRDefault="00027D85">
      <w:pPr>
        <w:widowControl w:val="0"/>
        <w:numPr>
          <w:ilvl w:val="0"/>
          <w:numId w:val="1"/>
        </w:numPr>
        <w:spacing w:after="0" w:line="30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b/>
          <w:lang w:eastAsia="pl-PL"/>
        </w:rPr>
        <w:t xml:space="preserve">przerwie w </w:t>
      </w:r>
      <w:proofErr w:type="spellStart"/>
      <w:r>
        <w:rPr>
          <w:rFonts w:eastAsia="Times New Roman" w:cstheme="minorHAnsi"/>
          <w:b/>
          <w:lang w:eastAsia="pl-PL"/>
        </w:rPr>
        <w:t>dosyle</w:t>
      </w:r>
      <w:proofErr w:type="spellEnd"/>
      <w:r>
        <w:rPr>
          <w:rFonts w:eastAsia="Times New Roman" w:cstheme="minorHAnsi"/>
          <w:b/>
          <w:lang w:eastAsia="pl-PL"/>
        </w:rPr>
        <w:t xml:space="preserve"> sygnału </w:t>
      </w:r>
      <w:r>
        <w:rPr>
          <w:rFonts w:eastAsia="Times New Roman" w:cstheme="minorHAnsi"/>
          <w:lang w:eastAsia="pl-PL"/>
        </w:rPr>
        <w:t>– należy przez to rozumieć k</w:t>
      </w:r>
      <w:r>
        <w:rPr>
          <w:rFonts w:eastAsia="Times New Roman" w:cstheme="minorHAnsi"/>
          <w:lang w:eastAsia="pl-PL"/>
        </w:rPr>
        <w:t xml:space="preserve">ażdą przerwę w </w:t>
      </w:r>
      <w:proofErr w:type="spellStart"/>
      <w:r>
        <w:rPr>
          <w:rFonts w:eastAsia="Times New Roman" w:cstheme="minorHAnsi"/>
          <w:lang w:eastAsia="pl-PL"/>
        </w:rPr>
        <w:t>dosyle</w:t>
      </w:r>
      <w:proofErr w:type="spellEnd"/>
      <w:r>
        <w:rPr>
          <w:rFonts w:eastAsia="Times New Roman" w:cstheme="minorHAnsi"/>
          <w:lang w:eastAsia="pl-PL"/>
        </w:rPr>
        <w:t xml:space="preserve"> sygnałów, niezależnie od czasu jej trwania.</w:t>
      </w:r>
    </w:p>
    <w:p w14:paraId="6E44FD35" w14:textId="77777777" w:rsidR="00582C8A" w:rsidRDefault="00582C8A">
      <w:pPr>
        <w:widowControl w:val="0"/>
        <w:spacing w:after="0" w:line="300" w:lineRule="auto"/>
        <w:ind w:left="454" w:hanging="454"/>
        <w:jc w:val="both"/>
        <w:rPr>
          <w:rFonts w:eastAsia="Times New Roman" w:cstheme="minorHAnsi"/>
          <w:lang w:eastAsia="pl-PL"/>
        </w:rPr>
      </w:pPr>
    </w:p>
    <w:p w14:paraId="67B2C613" w14:textId="77777777" w:rsidR="00582C8A" w:rsidRDefault="00027D85">
      <w:pPr>
        <w:widowControl w:val="0"/>
        <w:tabs>
          <w:tab w:val="left" w:pos="6049"/>
        </w:tabs>
        <w:spacing w:after="0" w:line="300" w:lineRule="auto"/>
        <w:jc w:val="center"/>
        <w:rPr>
          <w:rFonts w:eastAsia="Times New Roman" w:cstheme="minorHAnsi"/>
          <w:b/>
          <w:lang w:eastAsia="pl-PL" w:bidi="pl-PL"/>
        </w:rPr>
      </w:pPr>
      <w:r>
        <w:rPr>
          <w:rFonts w:eastAsia="Times New Roman" w:cstheme="minorHAnsi"/>
          <w:b/>
          <w:lang w:eastAsia="pl-PL" w:bidi="pl-PL"/>
        </w:rPr>
        <w:t>§ 3</w:t>
      </w:r>
    </w:p>
    <w:p w14:paraId="5065AF6D" w14:textId="77777777" w:rsidR="00582C8A" w:rsidRDefault="00027D85">
      <w:pPr>
        <w:widowControl w:val="0"/>
        <w:tabs>
          <w:tab w:val="left" w:pos="362"/>
        </w:tabs>
        <w:spacing w:after="0" w:line="300" w:lineRule="auto"/>
        <w:jc w:val="center"/>
        <w:rPr>
          <w:rFonts w:eastAsia="Times New Roman" w:cstheme="minorHAnsi"/>
          <w:b/>
          <w:lang w:eastAsia="pl-PL" w:bidi="pl-PL"/>
        </w:rPr>
      </w:pPr>
      <w:r>
        <w:rPr>
          <w:rFonts w:eastAsia="Times New Roman" w:cstheme="minorHAnsi"/>
          <w:b/>
          <w:lang w:eastAsia="pl-PL" w:bidi="pl-PL"/>
        </w:rPr>
        <w:t>Realizacja usług</w:t>
      </w:r>
    </w:p>
    <w:p w14:paraId="6807D158" w14:textId="77777777" w:rsidR="00582C8A" w:rsidRDefault="00027D85">
      <w:pPr>
        <w:widowControl w:val="0"/>
        <w:numPr>
          <w:ilvl w:val="0"/>
          <w:numId w:val="2"/>
        </w:numPr>
        <w:tabs>
          <w:tab w:val="left" w:pos="425"/>
        </w:tabs>
        <w:spacing w:after="0" w:line="300" w:lineRule="auto"/>
        <w:ind w:left="425" w:hanging="425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Operator świadczy usługi będące przedmiotem Umowy przez radiofoniczne stacje nadawcze określone w §</w:t>
      </w:r>
      <w:r>
        <w:rPr>
          <w:rFonts w:eastAsia="Times New Roman" w:cstheme="minorHAnsi"/>
          <w:b/>
          <w:lang w:eastAsia="pl-PL"/>
        </w:rPr>
        <w:t xml:space="preserve"> </w:t>
      </w:r>
      <w:r>
        <w:rPr>
          <w:rFonts w:eastAsia="Times New Roman" w:cstheme="minorHAnsi"/>
          <w:lang w:eastAsia="pl-PL"/>
        </w:rPr>
        <w:t xml:space="preserve">1 Umowy oraz przez zestaw urządzeń służących dosyłowi </w:t>
      </w:r>
      <w:r>
        <w:rPr>
          <w:rFonts w:eastAsia="Times New Roman" w:cstheme="minorHAnsi"/>
          <w:lang w:eastAsia="pl-PL"/>
        </w:rPr>
        <w:t>sygnałów w formacie AES/EBU.</w:t>
      </w:r>
    </w:p>
    <w:p w14:paraId="0EF71AA0" w14:textId="77777777" w:rsidR="00582C8A" w:rsidRDefault="00027D85">
      <w:pPr>
        <w:widowControl w:val="0"/>
        <w:numPr>
          <w:ilvl w:val="0"/>
          <w:numId w:val="2"/>
        </w:numPr>
        <w:tabs>
          <w:tab w:val="left" w:pos="425"/>
        </w:tabs>
        <w:spacing w:after="0" w:line="300" w:lineRule="auto"/>
        <w:ind w:left="425" w:hanging="425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Operator zobowiązuje się wprowadzić sygnały RDS do sygnałów emitowanych przez radiofoniczne stacje nadawcze.</w:t>
      </w:r>
    </w:p>
    <w:p w14:paraId="38C5370E" w14:textId="77777777" w:rsidR="00582C8A" w:rsidRDefault="00027D85">
      <w:pPr>
        <w:widowControl w:val="0"/>
        <w:numPr>
          <w:ilvl w:val="0"/>
          <w:numId w:val="2"/>
        </w:numPr>
        <w:tabs>
          <w:tab w:val="left" w:pos="425"/>
        </w:tabs>
        <w:spacing w:after="0" w:line="300" w:lineRule="auto"/>
        <w:ind w:left="425" w:hanging="425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Operator zapewnia Nadawcy w obiektach nadawczych z §</w:t>
      </w:r>
      <w:r>
        <w:rPr>
          <w:rFonts w:eastAsia="Times New Roman" w:cstheme="minorHAnsi"/>
          <w:b/>
          <w:lang w:eastAsia="pl-PL"/>
        </w:rPr>
        <w:t xml:space="preserve"> </w:t>
      </w:r>
      <w:r>
        <w:rPr>
          <w:rFonts w:eastAsia="Times New Roman" w:cstheme="minorHAnsi"/>
          <w:lang w:eastAsia="pl-PL"/>
        </w:rPr>
        <w:t>1 Umowy zasilanie oraz miejsce do zainstalowania:</w:t>
      </w:r>
    </w:p>
    <w:p w14:paraId="00DDE024" w14:textId="77777777" w:rsidR="00582C8A" w:rsidRDefault="00027D85">
      <w:pPr>
        <w:widowControl w:val="0"/>
        <w:numPr>
          <w:ilvl w:val="1"/>
          <w:numId w:val="2"/>
        </w:numPr>
        <w:tabs>
          <w:tab w:val="left" w:pos="993"/>
        </w:tabs>
        <w:spacing w:after="0" w:line="300" w:lineRule="auto"/>
        <w:ind w:left="993" w:hanging="596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koderów RDS;</w:t>
      </w:r>
    </w:p>
    <w:p w14:paraId="5AEC8690" w14:textId="77777777" w:rsidR="00582C8A" w:rsidRDefault="00027D85">
      <w:pPr>
        <w:widowControl w:val="0"/>
        <w:numPr>
          <w:ilvl w:val="1"/>
          <w:numId w:val="2"/>
        </w:numPr>
        <w:tabs>
          <w:tab w:val="left" w:pos="993"/>
        </w:tabs>
        <w:spacing w:after="0" w:line="300" w:lineRule="auto"/>
        <w:ind w:left="993" w:hanging="596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pr</w:t>
      </w:r>
      <w:r>
        <w:rPr>
          <w:rFonts w:eastAsia="Times New Roman" w:cstheme="minorHAnsi"/>
          <w:lang w:eastAsia="pl-PL"/>
        </w:rPr>
        <w:t>ocesorów dynamiki;</w:t>
      </w:r>
    </w:p>
    <w:p w14:paraId="3EF33913" w14:textId="77777777" w:rsidR="00582C8A" w:rsidRDefault="00027D85">
      <w:pPr>
        <w:widowControl w:val="0"/>
        <w:numPr>
          <w:ilvl w:val="1"/>
          <w:numId w:val="2"/>
        </w:numPr>
        <w:tabs>
          <w:tab w:val="left" w:pos="993"/>
        </w:tabs>
        <w:spacing w:after="0" w:line="300" w:lineRule="auto"/>
        <w:ind w:left="993" w:hanging="596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koderów/dekoderów dosyłowych;</w:t>
      </w:r>
    </w:p>
    <w:p w14:paraId="13E16F63" w14:textId="77777777" w:rsidR="00582C8A" w:rsidRDefault="00027D85">
      <w:pPr>
        <w:widowControl w:val="0"/>
        <w:numPr>
          <w:ilvl w:val="1"/>
          <w:numId w:val="2"/>
        </w:numPr>
        <w:tabs>
          <w:tab w:val="left" w:pos="993"/>
        </w:tabs>
        <w:spacing w:after="0" w:line="300" w:lineRule="auto"/>
        <w:ind w:left="993" w:hanging="596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urządzeń retransmisyjnych.</w:t>
      </w:r>
    </w:p>
    <w:p w14:paraId="4A7AE881" w14:textId="77777777" w:rsidR="00582C8A" w:rsidRDefault="00027D85">
      <w:pPr>
        <w:widowControl w:val="0"/>
        <w:numPr>
          <w:ilvl w:val="0"/>
          <w:numId w:val="2"/>
        </w:numPr>
        <w:tabs>
          <w:tab w:val="left" w:pos="425"/>
        </w:tabs>
        <w:spacing w:after="0" w:line="300" w:lineRule="auto"/>
        <w:ind w:left="425" w:hanging="425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Zapewnienie zasilania urządzeń wymienionych w ust. 3 polega na dołączeniu ich, w miarę posiadanych możliwości, do źródła gwarantowanego napięcia jednofazowego prądu przemiennego 23</w:t>
      </w:r>
      <w:r>
        <w:rPr>
          <w:rFonts w:eastAsia="Times New Roman" w:cstheme="minorHAnsi"/>
          <w:lang w:eastAsia="pl-PL"/>
        </w:rPr>
        <w:t xml:space="preserve">0V, o mocy do 300VA (UPS, lub równoważne). </w:t>
      </w:r>
    </w:p>
    <w:p w14:paraId="683677E6" w14:textId="77777777" w:rsidR="00582C8A" w:rsidRDefault="00027D85">
      <w:pPr>
        <w:widowControl w:val="0"/>
        <w:numPr>
          <w:ilvl w:val="0"/>
          <w:numId w:val="2"/>
        </w:numPr>
        <w:tabs>
          <w:tab w:val="left" w:pos="425"/>
        </w:tabs>
        <w:spacing w:after="0" w:line="300" w:lineRule="auto"/>
        <w:ind w:left="425" w:hanging="425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Nadawca wykonuje instalacje urządzeń wymienionych w ust. 3 na własny koszt i ryzyko, na warunkach uzgodnionych z właścicielem obiektu nadawczego.</w:t>
      </w:r>
    </w:p>
    <w:p w14:paraId="0CA2A6FF" w14:textId="77777777" w:rsidR="00582C8A" w:rsidRDefault="00027D85">
      <w:pPr>
        <w:widowControl w:val="0"/>
        <w:numPr>
          <w:ilvl w:val="0"/>
          <w:numId w:val="2"/>
        </w:numPr>
        <w:tabs>
          <w:tab w:val="left" w:pos="425"/>
        </w:tabs>
        <w:spacing w:after="0" w:line="300" w:lineRule="auto"/>
        <w:ind w:left="425" w:hanging="425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Koszty energii elektrycznej zużywanej przez urządzenia wymienione </w:t>
      </w:r>
      <w:r>
        <w:rPr>
          <w:rFonts w:eastAsia="Times New Roman" w:cstheme="minorHAnsi"/>
          <w:lang w:eastAsia="pl-PL"/>
        </w:rPr>
        <w:t>w ust. 3 ponosi Operator.</w:t>
      </w:r>
    </w:p>
    <w:p w14:paraId="56ED4274" w14:textId="77777777" w:rsidR="00582C8A" w:rsidRDefault="00027D85">
      <w:pPr>
        <w:widowControl w:val="0"/>
        <w:numPr>
          <w:ilvl w:val="0"/>
          <w:numId w:val="2"/>
        </w:numPr>
        <w:tabs>
          <w:tab w:val="left" w:pos="425"/>
        </w:tabs>
        <w:spacing w:after="0" w:line="300" w:lineRule="auto"/>
        <w:ind w:left="425" w:hanging="425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Operator sprawuje pełną obsługę i dokonuje konserwacji urządzeń będących jego własnością i wchodzących w skład radiofonicznych stacji nadawczych.</w:t>
      </w:r>
    </w:p>
    <w:p w14:paraId="671B305C" w14:textId="77777777" w:rsidR="00582C8A" w:rsidRDefault="00027D85">
      <w:pPr>
        <w:widowControl w:val="0"/>
        <w:numPr>
          <w:ilvl w:val="0"/>
          <w:numId w:val="2"/>
        </w:numPr>
        <w:tabs>
          <w:tab w:val="left" w:pos="425"/>
        </w:tabs>
        <w:spacing w:after="0" w:line="300" w:lineRule="auto"/>
        <w:ind w:left="425" w:hanging="425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Operator sprawuje nadzór nad urządzeniami zainstalowanymi przez Nadawcę.</w:t>
      </w:r>
    </w:p>
    <w:p w14:paraId="191B198F" w14:textId="77777777" w:rsidR="00582C8A" w:rsidRDefault="00027D85">
      <w:pPr>
        <w:widowControl w:val="0"/>
        <w:numPr>
          <w:ilvl w:val="0"/>
          <w:numId w:val="2"/>
        </w:numPr>
        <w:tabs>
          <w:tab w:val="left" w:pos="425"/>
        </w:tabs>
        <w:spacing w:after="0" w:line="300" w:lineRule="auto"/>
        <w:ind w:left="425" w:hanging="425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Nadawca dok</w:t>
      </w:r>
      <w:r>
        <w:rPr>
          <w:rFonts w:eastAsia="Times New Roman" w:cstheme="minorHAnsi"/>
          <w:lang w:eastAsia="pl-PL"/>
        </w:rPr>
        <w:t xml:space="preserve">onuje napraw urządzeń będących jego własnością wchodzących w skład radiofonicznej stacji nadawczej. </w:t>
      </w:r>
    </w:p>
    <w:p w14:paraId="3FB03826" w14:textId="77777777" w:rsidR="00582C8A" w:rsidRDefault="00027D85">
      <w:pPr>
        <w:widowControl w:val="0"/>
        <w:numPr>
          <w:ilvl w:val="0"/>
          <w:numId w:val="2"/>
        </w:numPr>
        <w:tabs>
          <w:tab w:val="left" w:pos="425"/>
        </w:tabs>
        <w:spacing w:after="0" w:line="300" w:lineRule="auto"/>
        <w:ind w:left="425" w:hanging="425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Każda ze Stron odpowiada za zgodność parametrów zainstalowanych urządzeń będących jej własnością z obowiązującymi normami technicznymi i warunkami decyzji </w:t>
      </w:r>
      <w:r>
        <w:rPr>
          <w:rFonts w:eastAsia="Times New Roman" w:cstheme="minorHAnsi"/>
          <w:lang w:eastAsia="pl-PL"/>
        </w:rPr>
        <w:t>rezerwacji częstotliwości Nadawcy.</w:t>
      </w:r>
    </w:p>
    <w:p w14:paraId="6666E24B" w14:textId="77777777" w:rsidR="00582C8A" w:rsidRDefault="00027D85">
      <w:pPr>
        <w:widowControl w:val="0"/>
        <w:numPr>
          <w:ilvl w:val="0"/>
          <w:numId w:val="2"/>
        </w:numPr>
        <w:tabs>
          <w:tab w:val="left" w:pos="425"/>
        </w:tabs>
        <w:spacing w:after="0" w:line="300" w:lineRule="auto"/>
        <w:ind w:left="425" w:hanging="425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Nadawca zobowiązuje się do dostarczania Operatorowi sygnałów modulacyjnych o parametrach w punkcie styku zgodnych z warunkami określonymi w § 6 ust. 3 niniejszego Regulaminu.</w:t>
      </w:r>
    </w:p>
    <w:p w14:paraId="140444F2" w14:textId="77777777" w:rsidR="00582C8A" w:rsidRDefault="00027D85">
      <w:pPr>
        <w:widowControl w:val="0"/>
        <w:numPr>
          <w:ilvl w:val="0"/>
          <w:numId w:val="2"/>
        </w:numPr>
        <w:tabs>
          <w:tab w:val="left" w:pos="425"/>
        </w:tabs>
        <w:spacing w:after="0" w:line="300" w:lineRule="auto"/>
        <w:ind w:left="425" w:hanging="425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Operator dokonuje bieżącej kontroli radiofonic</w:t>
      </w:r>
      <w:r>
        <w:rPr>
          <w:rFonts w:eastAsia="Times New Roman" w:cstheme="minorHAnsi"/>
          <w:lang w:eastAsia="pl-PL"/>
        </w:rPr>
        <w:t>znej stacji nadawczej i przeprowadza niezbędną korektę jej parametrów. Operator informuje o tym fakcie Nadawcę.</w:t>
      </w:r>
    </w:p>
    <w:p w14:paraId="02D5A866" w14:textId="77777777" w:rsidR="00582C8A" w:rsidRDefault="00027D85">
      <w:pPr>
        <w:widowControl w:val="0"/>
        <w:numPr>
          <w:ilvl w:val="0"/>
          <w:numId w:val="2"/>
        </w:numPr>
        <w:tabs>
          <w:tab w:val="left" w:pos="425"/>
        </w:tabs>
        <w:spacing w:after="0" w:line="300" w:lineRule="auto"/>
        <w:ind w:left="425" w:hanging="425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Operator uprawniony jest do wyłączenia urządzenia będącego własnością Nadawcy, które powoduje zakłócenia w pracy innych urządzeń zainstalowanych</w:t>
      </w:r>
      <w:r>
        <w:rPr>
          <w:rFonts w:eastAsia="Times New Roman" w:cstheme="minorHAnsi"/>
          <w:lang w:eastAsia="pl-PL"/>
        </w:rPr>
        <w:t xml:space="preserve"> w obiektach nadawczych Operatora, o czym niezwłocznie powiadomi Nadawcę.</w:t>
      </w:r>
    </w:p>
    <w:p w14:paraId="59A9F22C" w14:textId="77777777" w:rsidR="00582C8A" w:rsidRDefault="00027D85">
      <w:pPr>
        <w:widowControl w:val="0"/>
        <w:numPr>
          <w:ilvl w:val="0"/>
          <w:numId w:val="2"/>
        </w:numPr>
        <w:tabs>
          <w:tab w:val="left" w:pos="425"/>
        </w:tabs>
        <w:spacing w:after="0" w:line="300" w:lineRule="auto"/>
        <w:ind w:left="425" w:hanging="425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lastRenderedPageBreak/>
        <w:t>Operator umożliwia Nadawcy dostęp do informacji systemu nadzoru obiektów nadawczych określonych §</w:t>
      </w:r>
      <w:r>
        <w:rPr>
          <w:rFonts w:eastAsia="Times New Roman" w:cstheme="minorHAnsi"/>
          <w:b/>
          <w:lang w:eastAsia="pl-PL"/>
        </w:rPr>
        <w:t xml:space="preserve"> </w:t>
      </w:r>
      <w:r>
        <w:rPr>
          <w:rFonts w:eastAsia="Times New Roman" w:cstheme="minorHAnsi"/>
          <w:lang w:eastAsia="pl-PL"/>
        </w:rPr>
        <w:t>1 Umowy w następującym zakresie:</w:t>
      </w:r>
    </w:p>
    <w:p w14:paraId="67BC66C3" w14:textId="77777777" w:rsidR="00582C8A" w:rsidRDefault="00027D85">
      <w:pPr>
        <w:numPr>
          <w:ilvl w:val="1"/>
          <w:numId w:val="2"/>
        </w:numPr>
        <w:tabs>
          <w:tab w:val="left" w:pos="1276"/>
        </w:tabs>
        <w:spacing w:after="0" w:line="300" w:lineRule="auto"/>
        <w:ind w:left="1276" w:hanging="709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obecność sygnału modulacyjnego kanału lewego i praw</w:t>
      </w:r>
      <w:r>
        <w:rPr>
          <w:rFonts w:eastAsia="Times New Roman" w:cstheme="minorHAnsi"/>
          <w:lang w:eastAsia="pl-PL"/>
        </w:rPr>
        <w:t xml:space="preserve">ego, każdego z osobna, na wejściu nadajnika; spadek poziomu sygnału poniżej - 24 </w:t>
      </w:r>
      <w:proofErr w:type="spellStart"/>
      <w:r>
        <w:rPr>
          <w:rFonts w:eastAsia="Times New Roman" w:cstheme="minorHAnsi"/>
          <w:lang w:eastAsia="pl-PL"/>
        </w:rPr>
        <w:t>dB</w:t>
      </w:r>
      <w:proofErr w:type="spellEnd"/>
      <w:r>
        <w:rPr>
          <w:rFonts w:eastAsia="Times New Roman" w:cstheme="minorHAnsi"/>
          <w:lang w:eastAsia="pl-PL"/>
        </w:rPr>
        <w:t xml:space="preserve"> względem poziomu nominalnego na czas dłuższy niż 60 sekund rejestrowany jest w systemie nadzoru jako stan alarmowy;</w:t>
      </w:r>
    </w:p>
    <w:p w14:paraId="41BF4372" w14:textId="77777777" w:rsidR="00582C8A" w:rsidRDefault="00027D85">
      <w:pPr>
        <w:numPr>
          <w:ilvl w:val="1"/>
          <w:numId w:val="2"/>
        </w:numPr>
        <w:tabs>
          <w:tab w:val="left" w:pos="1276"/>
        </w:tabs>
        <w:spacing w:after="0" w:line="300" w:lineRule="auto"/>
        <w:ind w:left="1276" w:hanging="709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obecność sygnału modulacyjnego kanału lewego i prawego, </w:t>
      </w:r>
      <w:r>
        <w:rPr>
          <w:rFonts w:eastAsia="Times New Roman" w:cstheme="minorHAnsi"/>
          <w:lang w:eastAsia="pl-PL"/>
        </w:rPr>
        <w:t xml:space="preserve">każdego z osobna, na wyjściu nadajnika; spadek poziomu sygnału poniżej - 24 </w:t>
      </w:r>
      <w:proofErr w:type="spellStart"/>
      <w:r>
        <w:rPr>
          <w:rFonts w:eastAsia="Times New Roman" w:cstheme="minorHAnsi"/>
          <w:lang w:eastAsia="pl-PL"/>
        </w:rPr>
        <w:t>dB</w:t>
      </w:r>
      <w:proofErr w:type="spellEnd"/>
      <w:r>
        <w:rPr>
          <w:rFonts w:eastAsia="Times New Roman" w:cstheme="minorHAnsi"/>
          <w:lang w:eastAsia="pl-PL"/>
        </w:rPr>
        <w:t xml:space="preserve"> względem poziomu nominalnego na czas dłuższy niż 60 sekund rejestrowany jest w systemie nadzoru jako stan alarmowy;</w:t>
      </w:r>
    </w:p>
    <w:p w14:paraId="618B48E0" w14:textId="77777777" w:rsidR="00582C8A" w:rsidRDefault="00027D85">
      <w:pPr>
        <w:numPr>
          <w:ilvl w:val="1"/>
          <w:numId w:val="2"/>
        </w:numPr>
        <w:tabs>
          <w:tab w:val="left" w:pos="1276"/>
        </w:tabs>
        <w:spacing w:after="0" w:line="300" w:lineRule="auto"/>
        <w:ind w:left="1276" w:hanging="709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poziom mocy wyjściowej nadajnika podstawowego i </w:t>
      </w:r>
      <w:r>
        <w:rPr>
          <w:rFonts w:eastAsia="Times New Roman" w:cstheme="minorHAnsi"/>
          <w:lang w:eastAsia="pl-PL"/>
        </w:rPr>
        <w:t xml:space="preserve">rezerwowego (jeżeli występuje), przy rejestrowaniu przez system nadzoru spadku mocy o 1 </w:t>
      </w:r>
      <w:proofErr w:type="spellStart"/>
      <w:r>
        <w:rPr>
          <w:rFonts w:eastAsia="Times New Roman" w:cstheme="minorHAnsi"/>
          <w:lang w:eastAsia="pl-PL"/>
        </w:rPr>
        <w:t>dB</w:t>
      </w:r>
      <w:proofErr w:type="spellEnd"/>
      <w:r>
        <w:rPr>
          <w:rFonts w:eastAsia="Times New Roman" w:cstheme="minorHAnsi"/>
          <w:lang w:eastAsia="pl-PL"/>
        </w:rPr>
        <w:t xml:space="preserve">, 3 </w:t>
      </w:r>
      <w:proofErr w:type="spellStart"/>
      <w:r>
        <w:rPr>
          <w:rFonts w:eastAsia="Times New Roman" w:cstheme="minorHAnsi"/>
          <w:lang w:eastAsia="pl-PL"/>
        </w:rPr>
        <w:t>dB</w:t>
      </w:r>
      <w:proofErr w:type="spellEnd"/>
      <w:r>
        <w:rPr>
          <w:rFonts w:eastAsia="Times New Roman" w:cstheme="minorHAnsi"/>
          <w:lang w:eastAsia="pl-PL"/>
        </w:rPr>
        <w:t xml:space="preserve"> i 20 </w:t>
      </w:r>
      <w:proofErr w:type="spellStart"/>
      <w:r>
        <w:rPr>
          <w:rFonts w:eastAsia="Times New Roman" w:cstheme="minorHAnsi"/>
          <w:lang w:eastAsia="pl-PL"/>
        </w:rPr>
        <w:t>dB</w:t>
      </w:r>
      <w:proofErr w:type="spellEnd"/>
      <w:r>
        <w:rPr>
          <w:rFonts w:eastAsia="Times New Roman" w:cstheme="minorHAnsi"/>
          <w:lang w:eastAsia="pl-PL"/>
        </w:rPr>
        <w:t xml:space="preserve"> względem poziomu nominalnego;</w:t>
      </w:r>
    </w:p>
    <w:p w14:paraId="377798C2" w14:textId="77777777" w:rsidR="00582C8A" w:rsidRDefault="00027D85">
      <w:pPr>
        <w:numPr>
          <w:ilvl w:val="1"/>
          <w:numId w:val="2"/>
        </w:numPr>
        <w:tabs>
          <w:tab w:val="left" w:pos="1276"/>
        </w:tabs>
        <w:spacing w:after="0" w:line="300" w:lineRule="auto"/>
        <w:ind w:left="1276" w:hanging="709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obecność sygnału RDS w sygnale w.cz. na wyjściu nadajnika przy rejestrowaniu przez system nadzoru sygnału RDS;</w:t>
      </w:r>
    </w:p>
    <w:p w14:paraId="022C2D16" w14:textId="77777777" w:rsidR="00582C8A" w:rsidRDefault="00027D85">
      <w:pPr>
        <w:numPr>
          <w:ilvl w:val="1"/>
          <w:numId w:val="2"/>
        </w:numPr>
        <w:tabs>
          <w:tab w:val="left" w:pos="1276"/>
        </w:tabs>
        <w:spacing w:after="0" w:line="300" w:lineRule="auto"/>
        <w:ind w:left="1276" w:hanging="709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informacja</w:t>
      </w:r>
      <w:r>
        <w:rPr>
          <w:rFonts w:eastAsia="Times New Roman" w:cstheme="minorHAnsi"/>
          <w:lang w:eastAsia="pl-PL"/>
        </w:rPr>
        <w:t xml:space="preserve"> o rezerwowaniu pracy nadajnika podstawowego przez nadajnik rezerwowy.</w:t>
      </w:r>
    </w:p>
    <w:p w14:paraId="73CA59F7" w14:textId="77777777" w:rsidR="00582C8A" w:rsidRDefault="00027D85">
      <w:pPr>
        <w:widowControl w:val="0"/>
        <w:numPr>
          <w:ilvl w:val="0"/>
          <w:numId w:val="2"/>
        </w:numPr>
        <w:tabs>
          <w:tab w:val="left" w:pos="425"/>
        </w:tabs>
        <w:spacing w:after="0" w:line="300" w:lineRule="auto"/>
        <w:ind w:left="425" w:hanging="425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Informacje o zdarzeniach wynikających z zakresu określonego w ust. 14 rejestrowane w systemie nadzoru zawierają datę, czas ich wystąpienia oraz długość trwania.</w:t>
      </w:r>
    </w:p>
    <w:p w14:paraId="34EA42AF" w14:textId="77777777" w:rsidR="00582C8A" w:rsidRDefault="00027D85">
      <w:pPr>
        <w:widowControl w:val="0"/>
        <w:numPr>
          <w:ilvl w:val="0"/>
          <w:numId w:val="2"/>
        </w:numPr>
        <w:tabs>
          <w:tab w:val="left" w:pos="425"/>
        </w:tabs>
        <w:spacing w:after="0" w:line="300" w:lineRule="auto"/>
        <w:ind w:left="425" w:hanging="425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Operator zapewnia Nadawc</w:t>
      </w:r>
      <w:r>
        <w:rPr>
          <w:rFonts w:eastAsia="Times New Roman" w:cstheme="minorHAnsi"/>
          <w:lang w:eastAsia="pl-PL"/>
        </w:rPr>
        <w:t xml:space="preserve">y dostęp do informacji określonych w ust. 14 w trybie on-line poprzez stronę internetową; szczegółowe warunki dostępu – adres strony, login, hasło – Operator przekaże Nadawcy pisemnie. </w:t>
      </w:r>
    </w:p>
    <w:p w14:paraId="1A0CF7FD" w14:textId="77777777" w:rsidR="00582C8A" w:rsidRDefault="00027D85">
      <w:pPr>
        <w:widowControl w:val="0"/>
        <w:numPr>
          <w:ilvl w:val="0"/>
          <w:numId w:val="2"/>
        </w:numPr>
        <w:tabs>
          <w:tab w:val="left" w:pos="-2880"/>
          <w:tab w:val="left" w:pos="425"/>
        </w:tabs>
        <w:spacing w:after="0" w:line="300" w:lineRule="auto"/>
        <w:ind w:left="425" w:hanging="425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Zestawienie zbiorcze zdarzeń w emisji Sygnałów, skutkujących odliczeni</w:t>
      </w:r>
      <w:r>
        <w:rPr>
          <w:rFonts w:eastAsia="Times New Roman" w:cstheme="minorHAnsi"/>
          <w:lang w:eastAsia="pl-PL"/>
        </w:rPr>
        <w:t>ami za dany okres rozliczeniowy Operator przesyła do Nadawcy w postaci załącznika do faktury.</w:t>
      </w:r>
    </w:p>
    <w:p w14:paraId="7E92522A" w14:textId="77777777" w:rsidR="00582C8A" w:rsidRDefault="00027D85">
      <w:pPr>
        <w:widowControl w:val="0"/>
        <w:numPr>
          <w:ilvl w:val="0"/>
          <w:numId w:val="2"/>
        </w:numPr>
        <w:tabs>
          <w:tab w:val="left" w:pos="-2880"/>
          <w:tab w:val="left" w:pos="425"/>
        </w:tabs>
        <w:spacing w:after="0" w:line="300" w:lineRule="auto"/>
        <w:ind w:left="425" w:hanging="425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Każda ze Stron wskaże pisemnie osoby uprawnione do kontaktów z drugą Stroną dotyczących realizacji Umowy.</w:t>
      </w:r>
    </w:p>
    <w:p w14:paraId="4E670A5F" w14:textId="77777777" w:rsidR="00582C8A" w:rsidRDefault="00582C8A">
      <w:pPr>
        <w:widowControl w:val="0"/>
        <w:tabs>
          <w:tab w:val="left" w:pos="6049"/>
        </w:tabs>
        <w:spacing w:after="0" w:line="300" w:lineRule="auto"/>
        <w:jc w:val="center"/>
        <w:rPr>
          <w:rFonts w:eastAsia="Times New Roman" w:cstheme="minorHAnsi"/>
          <w:b/>
          <w:lang w:eastAsia="pl-PL" w:bidi="pl-PL"/>
        </w:rPr>
      </w:pPr>
    </w:p>
    <w:p w14:paraId="6205B4C1" w14:textId="77777777" w:rsidR="00582C8A" w:rsidRDefault="00027D85">
      <w:pPr>
        <w:widowControl w:val="0"/>
        <w:tabs>
          <w:tab w:val="left" w:pos="6049"/>
        </w:tabs>
        <w:spacing w:after="0" w:line="300" w:lineRule="auto"/>
        <w:jc w:val="center"/>
        <w:rPr>
          <w:rFonts w:eastAsia="Times New Roman" w:cstheme="minorHAnsi"/>
          <w:b/>
          <w:lang w:eastAsia="pl-PL" w:bidi="pl-PL"/>
        </w:rPr>
      </w:pPr>
      <w:r>
        <w:rPr>
          <w:rFonts w:eastAsia="Times New Roman" w:cstheme="minorHAnsi"/>
          <w:b/>
          <w:lang w:eastAsia="pl-PL" w:bidi="pl-PL"/>
        </w:rPr>
        <w:t>§ 4</w:t>
      </w:r>
    </w:p>
    <w:p w14:paraId="0FF42C94" w14:textId="77777777" w:rsidR="00582C8A" w:rsidRDefault="00027D85">
      <w:pPr>
        <w:widowControl w:val="0"/>
        <w:tabs>
          <w:tab w:val="left" w:pos="368"/>
        </w:tabs>
        <w:spacing w:after="0" w:line="300" w:lineRule="auto"/>
        <w:jc w:val="center"/>
        <w:rPr>
          <w:rFonts w:eastAsia="Times New Roman" w:cstheme="minorHAnsi"/>
          <w:b/>
          <w:lang w:eastAsia="pl-PL" w:bidi="pl-PL"/>
        </w:rPr>
      </w:pPr>
      <w:r>
        <w:rPr>
          <w:rFonts w:eastAsia="Times New Roman" w:cstheme="minorHAnsi"/>
          <w:b/>
          <w:lang w:eastAsia="pl-PL" w:bidi="pl-PL"/>
        </w:rPr>
        <w:t>Przerwy konserwacyjne i remontowe</w:t>
      </w:r>
    </w:p>
    <w:p w14:paraId="255EE2CA" w14:textId="77777777" w:rsidR="00582C8A" w:rsidRDefault="00027D85">
      <w:pPr>
        <w:widowControl w:val="0"/>
        <w:numPr>
          <w:ilvl w:val="0"/>
          <w:numId w:val="3"/>
        </w:numPr>
        <w:tabs>
          <w:tab w:val="left" w:pos="720"/>
        </w:tabs>
        <w:spacing w:after="0" w:line="300" w:lineRule="auto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>Operator dostarczy plan przerw konserwacyjnych i remontowych w terminie do 1 miesiąca od daty podpisania umowy. Operator dołoży starań, aby plan przerw konserwacyjnych i remontowych uwzględniał maksymalnie dwie przerwy rocznie w ciągu trwania umowy dla każ</w:t>
      </w:r>
      <w:r>
        <w:rPr>
          <w:rFonts w:eastAsia="Times New Roman" w:cstheme="minorHAnsi"/>
          <w:lang w:eastAsia="pl-PL" w:bidi="pl-PL"/>
        </w:rPr>
        <w:t>dego obiektu nadawczego.</w:t>
      </w:r>
      <w:bookmarkStart w:id="0" w:name="_Hlk40680762"/>
      <w:bookmarkEnd w:id="0"/>
    </w:p>
    <w:p w14:paraId="442F1BA0" w14:textId="77777777" w:rsidR="00582C8A" w:rsidRDefault="00027D85">
      <w:pPr>
        <w:widowControl w:val="0"/>
        <w:numPr>
          <w:ilvl w:val="0"/>
          <w:numId w:val="3"/>
        </w:numPr>
        <w:tabs>
          <w:tab w:val="left" w:pos="720"/>
        </w:tabs>
        <w:spacing w:after="0" w:line="300" w:lineRule="auto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 xml:space="preserve">Korekty planu przerw konserwacyjnych i remontowych są dokonywane przez upoważnionych przedstawicieli Stron w terminie co najmniej 10 dni przed rozpoczęciem przerwy, a uzgodnienia dodatkowych przerw w terminie 3 dni roboczych przed </w:t>
      </w:r>
      <w:r>
        <w:rPr>
          <w:rFonts w:eastAsia="Times New Roman" w:cstheme="minorHAnsi"/>
          <w:lang w:eastAsia="pl-PL" w:bidi="pl-PL"/>
        </w:rPr>
        <w:t>rozpoczęciem przerwy.</w:t>
      </w:r>
    </w:p>
    <w:p w14:paraId="5E43A476" w14:textId="77777777" w:rsidR="00582C8A" w:rsidRDefault="00027D85">
      <w:pPr>
        <w:widowControl w:val="0"/>
        <w:numPr>
          <w:ilvl w:val="0"/>
          <w:numId w:val="3"/>
        </w:numPr>
        <w:tabs>
          <w:tab w:val="left" w:pos="720"/>
        </w:tabs>
        <w:spacing w:after="0" w:line="300" w:lineRule="auto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 xml:space="preserve">Plan przerw obejmuje usługi emisji sygnału radiowego jak również </w:t>
      </w:r>
      <w:proofErr w:type="spellStart"/>
      <w:r>
        <w:rPr>
          <w:rFonts w:eastAsia="Times New Roman" w:cstheme="minorHAnsi"/>
          <w:lang w:eastAsia="pl-PL" w:bidi="pl-PL"/>
        </w:rPr>
        <w:t>dosyłu</w:t>
      </w:r>
      <w:proofErr w:type="spellEnd"/>
      <w:r>
        <w:rPr>
          <w:rFonts w:eastAsia="Times New Roman" w:cstheme="minorHAnsi"/>
          <w:lang w:eastAsia="pl-PL" w:bidi="pl-PL"/>
        </w:rPr>
        <w:t xml:space="preserve"> sygnału audio.</w:t>
      </w:r>
    </w:p>
    <w:p w14:paraId="64092CD0" w14:textId="77777777" w:rsidR="00582C8A" w:rsidRDefault="00027D85">
      <w:pPr>
        <w:widowControl w:val="0"/>
        <w:numPr>
          <w:ilvl w:val="0"/>
          <w:numId w:val="3"/>
        </w:numPr>
        <w:tabs>
          <w:tab w:val="left" w:pos="720"/>
        </w:tabs>
        <w:spacing w:after="0" w:line="300" w:lineRule="auto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b/>
          <w:lang w:eastAsia="pl-PL" w:bidi="pl-PL"/>
        </w:rPr>
        <w:t>W przypadku przeprowadzania przerw konserwacyjnych i remontowych w obiekcie RTCN Warszawa PKiN Nadawca wymaga na ich czas ustanowienia przez Operat</w:t>
      </w:r>
      <w:r>
        <w:rPr>
          <w:rFonts w:eastAsia="Times New Roman" w:cstheme="minorHAnsi"/>
          <w:b/>
          <w:lang w:eastAsia="pl-PL" w:bidi="pl-PL"/>
        </w:rPr>
        <w:t>ora</w:t>
      </w:r>
      <w:r>
        <w:rPr>
          <w:rFonts w:eastAsia="Times New Roman" w:cstheme="minorHAnsi"/>
          <w:lang w:eastAsia="pl-PL" w:bidi="pl-PL"/>
        </w:rPr>
        <w:t xml:space="preserve"> </w:t>
      </w:r>
      <w:r>
        <w:rPr>
          <w:rFonts w:eastAsia="Times New Roman" w:cstheme="minorHAnsi"/>
          <w:b/>
          <w:lang w:eastAsia="pl-PL" w:bidi="pl-PL"/>
        </w:rPr>
        <w:t>emisji zastępczej</w:t>
      </w:r>
      <w:r>
        <w:rPr>
          <w:rFonts w:eastAsia="Times New Roman" w:cstheme="minorHAnsi"/>
          <w:lang w:eastAsia="pl-PL" w:bidi="pl-PL"/>
        </w:rPr>
        <w:t>:</w:t>
      </w:r>
    </w:p>
    <w:p w14:paraId="4F09219F" w14:textId="77777777" w:rsidR="00582C8A" w:rsidRDefault="00027D85">
      <w:pPr>
        <w:widowControl w:val="0"/>
        <w:numPr>
          <w:ilvl w:val="2"/>
          <w:numId w:val="3"/>
        </w:numPr>
        <w:tabs>
          <w:tab w:val="left" w:pos="1276"/>
        </w:tabs>
        <w:spacing w:after="0" w:line="300" w:lineRule="auto"/>
        <w:ind w:left="1276" w:hanging="709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>Emisja zastępcza będzie obejmować swym zasięgiem minimum obszar aglomeracji warszawskiej;</w:t>
      </w:r>
    </w:p>
    <w:p w14:paraId="2C5BA67B" w14:textId="77777777" w:rsidR="00582C8A" w:rsidRDefault="00027D85">
      <w:pPr>
        <w:widowControl w:val="0"/>
        <w:numPr>
          <w:ilvl w:val="2"/>
          <w:numId w:val="3"/>
        </w:numPr>
        <w:spacing w:after="0" w:line="300" w:lineRule="auto"/>
        <w:ind w:left="1276" w:hanging="709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 xml:space="preserve">Operator zapewni w trakcie emisji zastępczej obecność sygnału RDS w sygnale w.cz. na </w:t>
      </w:r>
      <w:r>
        <w:rPr>
          <w:rFonts w:eastAsia="Times New Roman" w:cstheme="minorHAnsi"/>
          <w:lang w:eastAsia="pl-PL" w:bidi="pl-PL"/>
        </w:rPr>
        <w:lastRenderedPageBreak/>
        <w:t>wyjściu nadajnika;</w:t>
      </w:r>
    </w:p>
    <w:p w14:paraId="530E8EBB" w14:textId="77777777" w:rsidR="00582C8A" w:rsidRDefault="00027D85">
      <w:pPr>
        <w:widowControl w:val="0"/>
        <w:numPr>
          <w:ilvl w:val="2"/>
          <w:numId w:val="3"/>
        </w:numPr>
        <w:tabs>
          <w:tab w:val="left" w:pos="1276"/>
        </w:tabs>
        <w:spacing w:after="0" w:line="300" w:lineRule="auto"/>
        <w:ind w:left="1276" w:hanging="709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 xml:space="preserve">Emisja zastępcza zostanie </w:t>
      </w:r>
      <w:r>
        <w:rPr>
          <w:rFonts w:eastAsia="Times New Roman" w:cstheme="minorHAnsi"/>
          <w:lang w:eastAsia="pl-PL" w:bidi="pl-PL"/>
        </w:rPr>
        <w:t>uruchomiona na czas wszystkich przerw konserwacyjnych i remontowych planowanych w obiekcie: dziennych i nocnych;</w:t>
      </w:r>
    </w:p>
    <w:p w14:paraId="708671CC" w14:textId="77777777" w:rsidR="00582C8A" w:rsidRDefault="00027D85">
      <w:pPr>
        <w:widowControl w:val="0"/>
        <w:numPr>
          <w:ilvl w:val="2"/>
          <w:numId w:val="3"/>
        </w:numPr>
        <w:tabs>
          <w:tab w:val="left" w:pos="1418"/>
        </w:tabs>
        <w:spacing w:after="0" w:line="300" w:lineRule="auto"/>
        <w:ind w:left="1418" w:hanging="851"/>
        <w:jc w:val="both"/>
        <w:rPr>
          <w:rFonts w:eastAsia="Times New Roman" w:cstheme="minorHAnsi"/>
          <w:lang w:eastAsia="pl-PL" w:bidi="pl-PL"/>
        </w:rPr>
      </w:pPr>
      <w:proofErr w:type="spellStart"/>
      <w:r>
        <w:rPr>
          <w:rFonts w:eastAsia="Times New Roman" w:cstheme="minorHAnsi"/>
          <w:lang w:eastAsia="pl-PL" w:bidi="pl-PL"/>
        </w:rPr>
        <w:t>Dosył</w:t>
      </w:r>
      <w:proofErr w:type="spellEnd"/>
      <w:r>
        <w:rPr>
          <w:rFonts w:eastAsia="Times New Roman" w:cstheme="minorHAnsi"/>
          <w:lang w:eastAsia="pl-PL" w:bidi="pl-PL"/>
        </w:rPr>
        <w:t xml:space="preserve"> sygnału audio do obiektu realizującego emisję zastępczą leży po stronie Operatora;</w:t>
      </w:r>
    </w:p>
    <w:p w14:paraId="70C8A574" w14:textId="77777777" w:rsidR="00582C8A" w:rsidRDefault="00027D85">
      <w:pPr>
        <w:widowControl w:val="0"/>
        <w:numPr>
          <w:ilvl w:val="2"/>
          <w:numId w:val="3"/>
        </w:numPr>
        <w:tabs>
          <w:tab w:val="left" w:pos="1276"/>
        </w:tabs>
        <w:spacing w:after="0" w:line="300" w:lineRule="auto"/>
        <w:ind w:left="1276" w:hanging="709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>Prowadzenie emisji zastępczej nie powoduje odliczeń zw</w:t>
      </w:r>
      <w:r>
        <w:rPr>
          <w:rFonts w:eastAsia="Times New Roman" w:cstheme="minorHAnsi"/>
          <w:lang w:eastAsia="pl-PL" w:bidi="pl-PL"/>
        </w:rPr>
        <w:t xml:space="preserve">iązanych z przerwami konserwacyjnymi i remontowymi (dla emisji sygnału jak również </w:t>
      </w:r>
      <w:proofErr w:type="spellStart"/>
      <w:r>
        <w:rPr>
          <w:rFonts w:eastAsia="Times New Roman" w:cstheme="minorHAnsi"/>
          <w:lang w:eastAsia="pl-PL" w:bidi="pl-PL"/>
        </w:rPr>
        <w:t>dosyłu</w:t>
      </w:r>
      <w:proofErr w:type="spellEnd"/>
      <w:r>
        <w:rPr>
          <w:rFonts w:eastAsia="Times New Roman" w:cstheme="minorHAnsi"/>
          <w:lang w:eastAsia="pl-PL" w:bidi="pl-PL"/>
        </w:rPr>
        <w:t xml:space="preserve"> sygnału audio).</w:t>
      </w:r>
    </w:p>
    <w:p w14:paraId="5C804734" w14:textId="77777777" w:rsidR="00582C8A" w:rsidRDefault="00027D85">
      <w:pPr>
        <w:widowControl w:val="0"/>
        <w:tabs>
          <w:tab w:val="left" w:pos="6049"/>
        </w:tabs>
        <w:spacing w:after="0" w:line="300" w:lineRule="auto"/>
        <w:jc w:val="center"/>
        <w:rPr>
          <w:rFonts w:eastAsia="Times New Roman" w:cstheme="minorHAnsi"/>
          <w:b/>
          <w:lang w:eastAsia="pl-PL" w:bidi="pl-PL"/>
        </w:rPr>
      </w:pPr>
      <w:r>
        <w:rPr>
          <w:rFonts w:eastAsia="Times New Roman" w:cstheme="minorHAnsi"/>
          <w:b/>
          <w:lang w:eastAsia="pl-PL" w:bidi="pl-PL"/>
        </w:rPr>
        <w:t>§ 5</w:t>
      </w:r>
    </w:p>
    <w:p w14:paraId="40387DAB" w14:textId="77777777" w:rsidR="00582C8A" w:rsidRDefault="00027D85">
      <w:pPr>
        <w:widowControl w:val="0"/>
        <w:tabs>
          <w:tab w:val="left" w:pos="368"/>
        </w:tabs>
        <w:spacing w:after="0" w:line="300" w:lineRule="auto"/>
        <w:jc w:val="center"/>
        <w:rPr>
          <w:rFonts w:eastAsia="Times New Roman" w:cstheme="minorHAnsi"/>
          <w:b/>
          <w:lang w:eastAsia="pl-PL" w:bidi="pl-PL"/>
        </w:rPr>
      </w:pPr>
      <w:r>
        <w:rPr>
          <w:rFonts w:eastAsia="Times New Roman" w:cstheme="minorHAnsi"/>
          <w:b/>
          <w:lang w:eastAsia="pl-PL" w:bidi="pl-PL"/>
        </w:rPr>
        <w:t>Usługi utrzymaniowe</w:t>
      </w:r>
    </w:p>
    <w:p w14:paraId="5239D28D" w14:textId="77777777" w:rsidR="00582C8A" w:rsidRDefault="00027D85">
      <w:pPr>
        <w:widowControl w:val="0"/>
        <w:numPr>
          <w:ilvl w:val="0"/>
          <w:numId w:val="5"/>
        </w:numPr>
        <w:tabs>
          <w:tab w:val="left" w:pos="425"/>
        </w:tabs>
        <w:spacing w:after="0" w:line="300" w:lineRule="auto"/>
        <w:ind w:left="425" w:hanging="425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>Operator dokonuje napraw, konserwacji i zmiany nastaw urządzeń będących własnością Nadawcy określonych w § 3 ust. 3 Regulaminu</w:t>
      </w:r>
      <w:r>
        <w:rPr>
          <w:rFonts w:eastAsia="Times New Roman" w:cstheme="minorHAnsi"/>
          <w:lang w:eastAsia="pl-PL" w:bidi="pl-PL"/>
        </w:rPr>
        <w:t xml:space="preserve"> współpracy technicznej, zainstalowanych w obiektach nadawczych Operatora, określonych w §</w:t>
      </w:r>
      <w:r>
        <w:rPr>
          <w:rFonts w:eastAsia="Times New Roman" w:cstheme="minorHAnsi"/>
          <w:b/>
          <w:lang w:eastAsia="pl-PL" w:bidi="pl-PL"/>
        </w:rPr>
        <w:t xml:space="preserve"> </w:t>
      </w:r>
      <w:r>
        <w:rPr>
          <w:rFonts w:eastAsia="Times New Roman" w:cstheme="minorHAnsi"/>
          <w:lang w:eastAsia="pl-PL" w:bidi="pl-PL"/>
        </w:rPr>
        <w:t>1 Umowy, na zasadach określonych poniżej.</w:t>
      </w:r>
    </w:p>
    <w:p w14:paraId="0F4F455D" w14:textId="77777777" w:rsidR="00582C8A" w:rsidRDefault="00027D85">
      <w:pPr>
        <w:widowControl w:val="0"/>
        <w:numPr>
          <w:ilvl w:val="0"/>
          <w:numId w:val="5"/>
        </w:numPr>
        <w:tabs>
          <w:tab w:val="left" w:pos="425"/>
        </w:tabs>
        <w:spacing w:after="0" w:line="300" w:lineRule="auto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>W ramach zobowiązania do dokonania napraw, konserwacji i zmian nastaw urządzeń, o których mowa w ust. 1, Operator zobowiązu</w:t>
      </w:r>
      <w:r>
        <w:rPr>
          <w:rFonts w:eastAsia="Times New Roman" w:cstheme="minorHAnsi"/>
          <w:lang w:eastAsia="pl-PL" w:bidi="pl-PL"/>
        </w:rPr>
        <w:t>je się do realizacji czynności dla poszczególnych grup urządzeń:</w:t>
      </w:r>
    </w:p>
    <w:p w14:paraId="6F24C7F7" w14:textId="77777777" w:rsidR="00582C8A" w:rsidRDefault="00027D85">
      <w:pPr>
        <w:widowControl w:val="0"/>
        <w:numPr>
          <w:ilvl w:val="1"/>
          <w:numId w:val="5"/>
        </w:numPr>
        <w:tabs>
          <w:tab w:val="left" w:pos="425"/>
          <w:tab w:val="left" w:pos="1260"/>
        </w:tabs>
        <w:spacing w:after="0" w:line="300" w:lineRule="auto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>kodery RDS:</w:t>
      </w:r>
    </w:p>
    <w:p w14:paraId="71183DFF" w14:textId="77777777" w:rsidR="00582C8A" w:rsidRDefault="00027D85">
      <w:pPr>
        <w:widowControl w:val="0"/>
        <w:numPr>
          <w:ilvl w:val="2"/>
          <w:numId w:val="5"/>
        </w:numPr>
        <w:tabs>
          <w:tab w:val="left" w:pos="425"/>
          <w:tab w:val="left" w:pos="1260"/>
        </w:tabs>
        <w:spacing w:after="0" w:line="300" w:lineRule="auto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>wymienia bezpieczniki;</w:t>
      </w:r>
    </w:p>
    <w:p w14:paraId="4A0F55CC" w14:textId="77777777" w:rsidR="00582C8A" w:rsidRDefault="00027D85">
      <w:pPr>
        <w:widowControl w:val="0"/>
        <w:numPr>
          <w:ilvl w:val="2"/>
          <w:numId w:val="5"/>
        </w:numPr>
        <w:tabs>
          <w:tab w:val="left" w:pos="425"/>
          <w:tab w:val="left" w:pos="1260"/>
        </w:tabs>
        <w:spacing w:after="0" w:line="300" w:lineRule="auto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>restartuje urządzenia;</w:t>
      </w:r>
    </w:p>
    <w:p w14:paraId="495B5E2F" w14:textId="77777777" w:rsidR="00582C8A" w:rsidRDefault="00027D85">
      <w:pPr>
        <w:widowControl w:val="0"/>
        <w:numPr>
          <w:ilvl w:val="2"/>
          <w:numId w:val="5"/>
        </w:numPr>
        <w:tabs>
          <w:tab w:val="left" w:pos="425"/>
          <w:tab w:val="left" w:pos="1260"/>
          <w:tab w:val="left" w:pos="1440"/>
        </w:tabs>
        <w:spacing w:after="0" w:line="300" w:lineRule="auto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>zmienia nastawy urządzeń w uzgodnieniu z Nadawcą.</w:t>
      </w:r>
    </w:p>
    <w:p w14:paraId="5138FA34" w14:textId="77777777" w:rsidR="00582C8A" w:rsidRDefault="00027D85">
      <w:pPr>
        <w:widowControl w:val="0"/>
        <w:numPr>
          <w:ilvl w:val="1"/>
          <w:numId w:val="5"/>
        </w:numPr>
        <w:tabs>
          <w:tab w:val="left" w:pos="425"/>
          <w:tab w:val="left" w:pos="1260"/>
        </w:tabs>
        <w:spacing w:after="0" w:line="300" w:lineRule="auto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>procesory dynamiki:</w:t>
      </w:r>
    </w:p>
    <w:p w14:paraId="11E38186" w14:textId="77777777" w:rsidR="00582C8A" w:rsidRDefault="00027D85">
      <w:pPr>
        <w:widowControl w:val="0"/>
        <w:numPr>
          <w:ilvl w:val="2"/>
          <w:numId w:val="5"/>
        </w:numPr>
        <w:tabs>
          <w:tab w:val="left" w:pos="425"/>
          <w:tab w:val="left" w:pos="1260"/>
        </w:tabs>
        <w:spacing w:after="0" w:line="300" w:lineRule="auto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>wymienia bezpieczniki;</w:t>
      </w:r>
    </w:p>
    <w:p w14:paraId="5FECA2FB" w14:textId="77777777" w:rsidR="00582C8A" w:rsidRDefault="00027D85">
      <w:pPr>
        <w:widowControl w:val="0"/>
        <w:numPr>
          <w:ilvl w:val="2"/>
          <w:numId w:val="5"/>
        </w:numPr>
        <w:tabs>
          <w:tab w:val="left" w:pos="425"/>
          <w:tab w:val="left" w:pos="1260"/>
        </w:tabs>
        <w:spacing w:after="0" w:line="300" w:lineRule="auto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>restartuje urządzenia;</w:t>
      </w:r>
    </w:p>
    <w:p w14:paraId="143564F5" w14:textId="77777777" w:rsidR="00582C8A" w:rsidRDefault="00027D85">
      <w:pPr>
        <w:widowControl w:val="0"/>
        <w:numPr>
          <w:ilvl w:val="2"/>
          <w:numId w:val="5"/>
        </w:numPr>
        <w:tabs>
          <w:tab w:val="left" w:pos="425"/>
          <w:tab w:val="left" w:pos="1260"/>
          <w:tab w:val="left" w:pos="1440"/>
        </w:tabs>
        <w:spacing w:after="0" w:line="300" w:lineRule="auto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 xml:space="preserve">zmienia </w:t>
      </w:r>
      <w:r>
        <w:rPr>
          <w:rFonts w:eastAsia="Times New Roman" w:cstheme="minorHAnsi"/>
          <w:lang w:eastAsia="pl-PL" w:bidi="pl-PL"/>
        </w:rPr>
        <w:t>nastawy urządzeń w uzgodnieniu z Nadawcą.</w:t>
      </w:r>
    </w:p>
    <w:p w14:paraId="5F6EC273" w14:textId="77777777" w:rsidR="00582C8A" w:rsidRDefault="00027D85">
      <w:pPr>
        <w:widowControl w:val="0"/>
        <w:numPr>
          <w:ilvl w:val="1"/>
          <w:numId w:val="5"/>
        </w:numPr>
        <w:tabs>
          <w:tab w:val="left" w:pos="425"/>
          <w:tab w:val="left" w:pos="924"/>
          <w:tab w:val="left" w:pos="1260"/>
        </w:tabs>
        <w:spacing w:after="0" w:line="300" w:lineRule="auto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>kodery/dekodery dosyłowe</w:t>
      </w:r>
    </w:p>
    <w:p w14:paraId="37269F81" w14:textId="77777777" w:rsidR="00582C8A" w:rsidRDefault="00027D85">
      <w:pPr>
        <w:widowControl w:val="0"/>
        <w:numPr>
          <w:ilvl w:val="2"/>
          <w:numId w:val="5"/>
        </w:numPr>
        <w:tabs>
          <w:tab w:val="left" w:pos="425"/>
          <w:tab w:val="left" w:pos="1260"/>
        </w:tabs>
        <w:spacing w:after="0" w:line="300" w:lineRule="auto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>wymienia bezpieczniki;</w:t>
      </w:r>
    </w:p>
    <w:p w14:paraId="5FC1D6A7" w14:textId="77777777" w:rsidR="00582C8A" w:rsidRDefault="00027D85">
      <w:pPr>
        <w:widowControl w:val="0"/>
        <w:numPr>
          <w:ilvl w:val="2"/>
          <w:numId w:val="5"/>
        </w:numPr>
        <w:tabs>
          <w:tab w:val="left" w:pos="425"/>
          <w:tab w:val="left" w:pos="1260"/>
          <w:tab w:val="left" w:pos="1440"/>
        </w:tabs>
        <w:spacing w:after="0" w:line="300" w:lineRule="auto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>restartuje urządzenia.</w:t>
      </w:r>
    </w:p>
    <w:p w14:paraId="2A54A6C0" w14:textId="77777777" w:rsidR="00582C8A" w:rsidRDefault="00027D85">
      <w:pPr>
        <w:widowControl w:val="0"/>
        <w:numPr>
          <w:ilvl w:val="1"/>
          <w:numId w:val="5"/>
        </w:numPr>
        <w:tabs>
          <w:tab w:val="left" w:pos="425"/>
          <w:tab w:val="left" w:pos="924"/>
          <w:tab w:val="left" w:pos="1260"/>
        </w:tabs>
        <w:spacing w:after="0" w:line="300" w:lineRule="auto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>urządzenia retransmisyjne</w:t>
      </w:r>
    </w:p>
    <w:p w14:paraId="0C8DE4AD" w14:textId="77777777" w:rsidR="00582C8A" w:rsidRDefault="00027D85">
      <w:pPr>
        <w:widowControl w:val="0"/>
        <w:numPr>
          <w:ilvl w:val="2"/>
          <w:numId w:val="5"/>
        </w:numPr>
        <w:tabs>
          <w:tab w:val="left" w:pos="425"/>
          <w:tab w:val="left" w:pos="1260"/>
        </w:tabs>
        <w:spacing w:after="0" w:line="300" w:lineRule="auto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>wymienia bezpieczniki;</w:t>
      </w:r>
    </w:p>
    <w:p w14:paraId="3A8A7AEB" w14:textId="77777777" w:rsidR="00582C8A" w:rsidRDefault="00027D85">
      <w:pPr>
        <w:widowControl w:val="0"/>
        <w:numPr>
          <w:ilvl w:val="2"/>
          <w:numId w:val="5"/>
        </w:numPr>
        <w:tabs>
          <w:tab w:val="left" w:pos="425"/>
          <w:tab w:val="left" w:pos="1260"/>
        </w:tabs>
        <w:spacing w:after="0" w:line="300" w:lineRule="auto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>restartuje urządzenia;</w:t>
      </w:r>
    </w:p>
    <w:p w14:paraId="6D9A5A71" w14:textId="77777777" w:rsidR="00582C8A" w:rsidRDefault="00027D85">
      <w:pPr>
        <w:widowControl w:val="0"/>
        <w:numPr>
          <w:ilvl w:val="2"/>
          <w:numId w:val="5"/>
        </w:numPr>
        <w:tabs>
          <w:tab w:val="left" w:pos="425"/>
          <w:tab w:val="left" w:pos="1260"/>
        </w:tabs>
        <w:spacing w:after="0" w:line="300" w:lineRule="auto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>kontroluje sprawność urządzeń;</w:t>
      </w:r>
    </w:p>
    <w:p w14:paraId="558C8F6B" w14:textId="77777777" w:rsidR="00582C8A" w:rsidRDefault="00027D85">
      <w:pPr>
        <w:widowControl w:val="0"/>
        <w:numPr>
          <w:ilvl w:val="2"/>
          <w:numId w:val="5"/>
        </w:numPr>
        <w:tabs>
          <w:tab w:val="left" w:pos="425"/>
          <w:tab w:val="left" w:pos="1260"/>
        </w:tabs>
        <w:spacing w:after="0" w:line="300" w:lineRule="auto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>koryguje ustawienia;</w:t>
      </w:r>
    </w:p>
    <w:p w14:paraId="0C66EB25" w14:textId="77777777" w:rsidR="00582C8A" w:rsidRDefault="00027D85">
      <w:pPr>
        <w:widowControl w:val="0"/>
        <w:numPr>
          <w:ilvl w:val="2"/>
          <w:numId w:val="5"/>
        </w:numPr>
        <w:tabs>
          <w:tab w:val="left" w:pos="425"/>
          <w:tab w:val="left" w:pos="1260"/>
        </w:tabs>
        <w:spacing w:after="0" w:line="300" w:lineRule="auto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>kontroluje połączen</w:t>
      </w:r>
      <w:r>
        <w:rPr>
          <w:rFonts w:eastAsia="Times New Roman" w:cstheme="minorHAnsi"/>
          <w:lang w:eastAsia="pl-PL" w:bidi="pl-PL"/>
        </w:rPr>
        <w:t>ia.</w:t>
      </w:r>
    </w:p>
    <w:p w14:paraId="635793CD" w14:textId="77777777" w:rsidR="00582C8A" w:rsidRDefault="00027D85">
      <w:pPr>
        <w:widowControl w:val="0"/>
        <w:numPr>
          <w:ilvl w:val="0"/>
          <w:numId w:val="5"/>
        </w:numPr>
        <w:tabs>
          <w:tab w:val="left" w:pos="425"/>
        </w:tabs>
        <w:spacing w:after="0" w:line="300" w:lineRule="auto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 xml:space="preserve">W przypadku wystąpienia przerwy w emisji Sygnału będącej wynikiem uszkodzenia urządzeń Nadawcy, Operator zobowiązuje się do realizacji czynności, o której mowa w ust. 2, w ciągu czterech godzin od chwili powzięcia informacji o wystąpieniu </w:t>
      </w:r>
      <w:r>
        <w:rPr>
          <w:rFonts w:eastAsia="Times New Roman" w:cstheme="minorHAnsi"/>
          <w:lang w:eastAsia="pl-PL" w:bidi="pl-PL"/>
        </w:rPr>
        <w:t>przerwy. W powyższym przypadku okres występowania przerwy trwającej do czterech godzin traktowany jest jako przerwa z przyczyn leżących po stronie Nadawcy, zaś przerwa trwająca powyżej czterech godzin traktowana jest jako przerwa z przyczyn leżących po str</w:t>
      </w:r>
      <w:r>
        <w:rPr>
          <w:rFonts w:eastAsia="Times New Roman" w:cstheme="minorHAnsi"/>
          <w:lang w:eastAsia="pl-PL" w:bidi="pl-PL"/>
        </w:rPr>
        <w:t>onie Operatora.</w:t>
      </w:r>
    </w:p>
    <w:p w14:paraId="31CE0381" w14:textId="77777777" w:rsidR="00582C8A" w:rsidRDefault="00582C8A">
      <w:pPr>
        <w:widowControl w:val="0"/>
        <w:tabs>
          <w:tab w:val="left" w:pos="6049"/>
        </w:tabs>
        <w:spacing w:after="0" w:line="300" w:lineRule="auto"/>
        <w:jc w:val="center"/>
        <w:rPr>
          <w:rFonts w:eastAsia="Times New Roman" w:cstheme="minorHAnsi"/>
          <w:b/>
          <w:lang w:eastAsia="pl-PL" w:bidi="pl-PL"/>
        </w:rPr>
      </w:pPr>
    </w:p>
    <w:p w14:paraId="47693225" w14:textId="77777777" w:rsidR="00582C8A" w:rsidRDefault="00027D85">
      <w:pPr>
        <w:widowControl w:val="0"/>
        <w:tabs>
          <w:tab w:val="left" w:pos="6049"/>
        </w:tabs>
        <w:spacing w:after="0" w:line="300" w:lineRule="auto"/>
        <w:jc w:val="center"/>
        <w:rPr>
          <w:rFonts w:eastAsia="Times New Roman" w:cstheme="minorHAnsi"/>
          <w:b/>
          <w:lang w:eastAsia="pl-PL" w:bidi="pl-PL"/>
        </w:rPr>
      </w:pPr>
      <w:r>
        <w:rPr>
          <w:rFonts w:eastAsia="Times New Roman" w:cstheme="minorHAnsi"/>
          <w:b/>
          <w:lang w:eastAsia="pl-PL" w:bidi="pl-PL"/>
        </w:rPr>
        <w:t>§ 6</w:t>
      </w:r>
    </w:p>
    <w:p w14:paraId="29B59DD1" w14:textId="77777777" w:rsidR="00582C8A" w:rsidRDefault="00027D85">
      <w:pPr>
        <w:widowControl w:val="0"/>
        <w:tabs>
          <w:tab w:val="left" w:pos="6049"/>
        </w:tabs>
        <w:spacing w:after="0" w:line="300" w:lineRule="auto"/>
        <w:jc w:val="center"/>
        <w:rPr>
          <w:rFonts w:eastAsia="Times New Roman" w:cstheme="minorHAnsi"/>
          <w:b/>
          <w:lang w:eastAsia="pl-PL" w:bidi="pl-PL"/>
        </w:rPr>
      </w:pPr>
      <w:r>
        <w:rPr>
          <w:rFonts w:eastAsia="Times New Roman" w:cstheme="minorHAnsi"/>
          <w:b/>
          <w:lang w:eastAsia="pl-PL" w:bidi="pl-PL"/>
        </w:rPr>
        <w:t>Wymagane wartości parametrów urządzeń oraz kontrola ich pracy</w:t>
      </w:r>
    </w:p>
    <w:p w14:paraId="377435BD" w14:textId="77777777" w:rsidR="00582C8A" w:rsidRDefault="00027D85">
      <w:pPr>
        <w:widowControl w:val="0"/>
        <w:numPr>
          <w:ilvl w:val="0"/>
          <w:numId w:val="4"/>
        </w:numPr>
        <w:tabs>
          <w:tab w:val="clear" w:pos="720"/>
          <w:tab w:val="left" w:pos="561"/>
        </w:tabs>
        <w:spacing w:after="0" w:line="300" w:lineRule="auto"/>
        <w:ind w:left="561" w:hanging="374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 xml:space="preserve">Operator zapewnia świadczenie usługi emisji sygnału radiowego z parametrami technicznymi zgodnymi z warunkami określonymi w wymaganych decyzjach </w:t>
      </w:r>
      <w:r>
        <w:rPr>
          <w:rFonts w:eastAsia="Times New Roman" w:cstheme="minorHAnsi"/>
          <w:lang w:eastAsia="pl-PL" w:bidi="pl-PL"/>
        </w:rPr>
        <w:t xml:space="preserve">administracyjnych dla </w:t>
      </w:r>
      <w:r>
        <w:rPr>
          <w:rFonts w:eastAsia="Times New Roman" w:cstheme="minorHAnsi"/>
          <w:lang w:eastAsia="pl-PL" w:bidi="pl-PL"/>
        </w:rPr>
        <w:lastRenderedPageBreak/>
        <w:t>poszczególnych nadajników.</w:t>
      </w:r>
    </w:p>
    <w:p w14:paraId="003E7333" w14:textId="77777777" w:rsidR="00582C8A" w:rsidRDefault="00027D85">
      <w:pPr>
        <w:widowControl w:val="0"/>
        <w:numPr>
          <w:ilvl w:val="0"/>
          <w:numId w:val="4"/>
        </w:numPr>
        <w:tabs>
          <w:tab w:val="clear" w:pos="720"/>
          <w:tab w:val="left" w:pos="561"/>
        </w:tabs>
        <w:spacing w:after="0" w:line="300" w:lineRule="auto"/>
        <w:ind w:left="561" w:hanging="374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>Wartości parametrów radiofonicznych stacji nadawczych powinny spełniać tolerancje podane w Tabeli 1 niniejszego Regulaminu.</w:t>
      </w:r>
    </w:p>
    <w:p w14:paraId="76D60F57" w14:textId="77777777" w:rsidR="00582C8A" w:rsidRDefault="00027D85">
      <w:pPr>
        <w:widowControl w:val="0"/>
        <w:numPr>
          <w:ilvl w:val="0"/>
          <w:numId w:val="4"/>
        </w:numPr>
        <w:tabs>
          <w:tab w:val="clear" w:pos="720"/>
          <w:tab w:val="left" w:pos="561"/>
        </w:tabs>
        <w:spacing w:after="0" w:line="300" w:lineRule="auto"/>
        <w:ind w:left="561" w:hanging="374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>Parametry punktu styku:</w:t>
      </w:r>
    </w:p>
    <w:p w14:paraId="0D177612" w14:textId="77777777" w:rsidR="00582C8A" w:rsidRDefault="00027D85">
      <w:pPr>
        <w:numPr>
          <w:ilvl w:val="0"/>
          <w:numId w:val="6"/>
        </w:numPr>
        <w:tabs>
          <w:tab w:val="left" w:pos="756"/>
        </w:tabs>
        <w:spacing w:after="0" w:line="300" w:lineRule="auto"/>
        <w:ind w:left="1502" w:hanging="425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Urządzenia Nadawcy </w:t>
      </w:r>
    </w:p>
    <w:p w14:paraId="58193CF8" w14:textId="77777777" w:rsidR="00582C8A" w:rsidRDefault="00027D85">
      <w:pPr>
        <w:spacing w:after="0" w:line="300" w:lineRule="auto"/>
        <w:ind w:left="1168" w:firstLine="338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impedancja wyjściowa sygnałów: </w:t>
      </w:r>
    </w:p>
    <w:p w14:paraId="5B44EB48" w14:textId="77777777" w:rsidR="00582C8A" w:rsidRDefault="00027D85">
      <w:pPr>
        <w:numPr>
          <w:ilvl w:val="1"/>
          <w:numId w:val="6"/>
        </w:numPr>
        <w:tabs>
          <w:tab w:val="left" w:pos="994"/>
          <w:tab w:val="left" w:pos="4395"/>
        </w:tabs>
        <w:spacing w:after="0" w:line="30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audio (</w:t>
      </w:r>
      <w:r>
        <w:rPr>
          <w:rFonts w:eastAsia="Times New Roman" w:cstheme="minorHAnsi"/>
          <w:lang w:eastAsia="pl-PL"/>
        </w:rPr>
        <w:t xml:space="preserve">L/P): 40 </w:t>
      </w:r>
      <w:r>
        <w:rPr>
          <w:rFonts w:ascii="Liberation Serif" w:eastAsia="Symbol" w:hAnsi="Liberation Serif" w:cstheme="minorHAnsi"/>
          <w:lang w:eastAsia="pl-PL"/>
        </w:rPr>
        <w:t>Ω</w:t>
      </w:r>
      <w:r>
        <w:rPr>
          <w:rFonts w:eastAsia="Times New Roman" w:cstheme="minorHAnsi"/>
          <w:lang w:eastAsia="pl-PL"/>
        </w:rPr>
        <w:t xml:space="preserve"> (wyjście symetryczne);</w:t>
      </w:r>
    </w:p>
    <w:p w14:paraId="7E03064A" w14:textId="77777777" w:rsidR="00582C8A" w:rsidRDefault="00027D85">
      <w:pPr>
        <w:numPr>
          <w:ilvl w:val="1"/>
          <w:numId w:val="6"/>
        </w:numPr>
        <w:tabs>
          <w:tab w:val="left" w:pos="994"/>
          <w:tab w:val="left" w:pos="4395"/>
        </w:tabs>
        <w:spacing w:after="0" w:line="30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AES/EBU: 110 </w:t>
      </w:r>
      <w:r>
        <w:rPr>
          <w:rFonts w:ascii="Liberation Serif" w:eastAsia="Symbol" w:hAnsi="Liberation Serif" w:cstheme="minorHAnsi"/>
          <w:lang w:eastAsia="pl-PL"/>
        </w:rPr>
        <w:t>Ω</w:t>
      </w:r>
      <w:r>
        <w:rPr>
          <w:rFonts w:eastAsia="Times New Roman" w:cstheme="minorHAnsi"/>
          <w:lang w:eastAsia="pl-PL"/>
        </w:rPr>
        <w:t xml:space="preserve"> (wyjście symetryczne);</w:t>
      </w:r>
    </w:p>
    <w:p w14:paraId="55153C9E" w14:textId="77777777" w:rsidR="00582C8A" w:rsidRDefault="00027D85">
      <w:pPr>
        <w:numPr>
          <w:ilvl w:val="1"/>
          <w:numId w:val="6"/>
        </w:numPr>
        <w:tabs>
          <w:tab w:val="left" w:pos="994"/>
          <w:tab w:val="left" w:pos="4395"/>
        </w:tabs>
        <w:spacing w:after="0" w:line="30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MPX:  50 </w:t>
      </w:r>
      <w:r>
        <w:rPr>
          <w:rFonts w:ascii="Liberation Serif" w:eastAsia="Symbol" w:hAnsi="Liberation Serif" w:cstheme="minorHAnsi"/>
          <w:lang w:eastAsia="pl-PL"/>
        </w:rPr>
        <w:t>Ω</w:t>
      </w:r>
      <w:r>
        <w:rPr>
          <w:rFonts w:eastAsia="Times New Roman" w:cstheme="minorHAnsi"/>
          <w:lang w:eastAsia="pl-PL"/>
        </w:rPr>
        <w:t xml:space="preserve"> (wyjście niesymetryczne).</w:t>
      </w:r>
    </w:p>
    <w:p w14:paraId="2AC35D6E" w14:textId="77777777" w:rsidR="00582C8A" w:rsidRDefault="00027D85">
      <w:pPr>
        <w:numPr>
          <w:ilvl w:val="0"/>
          <w:numId w:val="6"/>
        </w:numPr>
        <w:tabs>
          <w:tab w:val="left" w:pos="756"/>
        </w:tabs>
        <w:spacing w:after="0" w:line="30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Urządzenia Operatora</w:t>
      </w:r>
    </w:p>
    <w:p w14:paraId="23E40B3F" w14:textId="77777777" w:rsidR="00582C8A" w:rsidRDefault="00027D85">
      <w:pPr>
        <w:spacing w:after="0" w:line="300" w:lineRule="auto"/>
        <w:ind w:left="1168" w:firstLine="338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impedancja wejściowa sygnałów:</w:t>
      </w:r>
    </w:p>
    <w:p w14:paraId="7E9031E5" w14:textId="77777777" w:rsidR="00582C8A" w:rsidRDefault="00027D85">
      <w:pPr>
        <w:numPr>
          <w:ilvl w:val="1"/>
          <w:numId w:val="6"/>
        </w:numPr>
        <w:tabs>
          <w:tab w:val="left" w:pos="994"/>
          <w:tab w:val="left" w:pos="4395"/>
        </w:tabs>
        <w:spacing w:after="0" w:line="30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audio (L/P): 600 </w:t>
      </w:r>
      <w:r>
        <w:rPr>
          <w:rFonts w:ascii="Liberation Serif" w:eastAsia="Symbol" w:hAnsi="Liberation Serif" w:cstheme="minorHAnsi"/>
          <w:lang w:eastAsia="pl-PL"/>
        </w:rPr>
        <w:t>Ω</w:t>
      </w:r>
      <w:r>
        <w:rPr>
          <w:rFonts w:eastAsia="Times New Roman" w:cstheme="minorHAnsi"/>
          <w:lang w:eastAsia="pl-PL"/>
        </w:rPr>
        <w:t xml:space="preserve"> (wejście symetryczne);</w:t>
      </w:r>
    </w:p>
    <w:p w14:paraId="7CD71F5D" w14:textId="77777777" w:rsidR="00582C8A" w:rsidRDefault="00027D85">
      <w:pPr>
        <w:numPr>
          <w:ilvl w:val="1"/>
          <w:numId w:val="6"/>
        </w:numPr>
        <w:tabs>
          <w:tab w:val="left" w:pos="994"/>
          <w:tab w:val="left" w:pos="4395"/>
        </w:tabs>
        <w:spacing w:after="0" w:line="30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AES/EBU: 110 </w:t>
      </w:r>
      <w:r>
        <w:rPr>
          <w:rFonts w:ascii="Liberation Serif" w:eastAsia="Symbol" w:hAnsi="Liberation Serif" w:cstheme="minorHAnsi"/>
          <w:lang w:eastAsia="pl-PL"/>
        </w:rPr>
        <w:t>Ω</w:t>
      </w:r>
      <w:r>
        <w:rPr>
          <w:rFonts w:eastAsia="Times New Roman" w:cstheme="minorHAnsi"/>
          <w:lang w:eastAsia="pl-PL"/>
        </w:rPr>
        <w:t xml:space="preserve"> (wejście symetryczne);</w:t>
      </w:r>
    </w:p>
    <w:p w14:paraId="63DB38AE" w14:textId="77777777" w:rsidR="00582C8A" w:rsidRDefault="00027D85">
      <w:pPr>
        <w:numPr>
          <w:ilvl w:val="1"/>
          <w:numId w:val="6"/>
        </w:numPr>
        <w:tabs>
          <w:tab w:val="left" w:pos="994"/>
          <w:tab w:val="left" w:pos="4395"/>
        </w:tabs>
        <w:spacing w:after="0" w:line="30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MPX: powyżej 2 </w:t>
      </w:r>
      <w:proofErr w:type="spellStart"/>
      <w:r>
        <w:rPr>
          <w:rFonts w:eastAsia="Times New Roman" w:cstheme="minorHAnsi"/>
          <w:lang w:eastAsia="pl-PL"/>
        </w:rPr>
        <w:t>k</w:t>
      </w:r>
      <w:r>
        <w:rPr>
          <w:rFonts w:ascii="Liberation Serif" w:eastAsia="Symbol" w:hAnsi="Liberation Serif" w:cstheme="minorHAnsi"/>
          <w:lang w:eastAsia="pl-PL"/>
        </w:rPr>
        <w:t>Ω</w:t>
      </w:r>
      <w:proofErr w:type="spellEnd"/>
      <w:r>
        <w:rPr>
          <w:rFonts w:eastAsia="Times New Roman" w:cstheme="minorHAnsi"/>
          <w:lang w:eastAsia="pl-PL"/>
        </w:rPr>
        <w:t xml:space="preserve"> (wejście niesymetryczne).</w:t>
      </w:r>
    </w:p>
    <w:p w14:paraId="6C1A5BD3" w14:textId="77777777" w:rsidR="00582C8A" w:rsidRDefault="00027D85">
      <w:pPr>
        <w:numPr>
          <w:ilvl w:val="0"/>
          <w:numId w:val="6"/>
        </w:numPr>
        <w:tabs>
          <w:tab w:val="left" w:pos="756"/>
        </w:tabs>
        <w:spacing w:after="0" w:line="30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nominalny poziom Sygnałów:</w:t>
      </w:r>
    </w:p>
    <w:p w14:paraId="4A41AE14" w14:textId="77777777" w:rsidR="00582C8A" w:rsidRDefault="00027D85">
      <w:pPr>
        <w:numPr>
          <w:ilvl w:val="1"/>
          <w:numId w:val="6"/>
        </w:numPr>
        <w:tabs>
          <w:tab w:val="left" w:pos="993"/>
          <w:tab w:val="left" w:pos="6096"/>
        </w:tabs>
        <w:spacing w:after="0" w:line="300" w:lineRule="auto"/>
        <w:jc w:val="both"/>
        <w:rPr>
          <w:rFonts w:eastAsia="Times New Roman" w:cstheme="minorHAnsi"/>
          <w:lang w:val="en-US" w:eastAsia="pl-PL"/>
        </w:rPr>
      </w:pPr>
      <w:r>
        <w:rPr>
          <w:rFonts w:eastAsia="Times New Roman" w:cstheme="minorHAnsi"/>
          <w:lang w:val="en-US" w:eastAsia="pl-PL"/>
        </w:rPr>
        <w:t xml:space="preserve">audio (L/P, f = 1 kHz): +6dBm (1,55 </w:t>
      </w:r>
      <w:proofErr w:type="spellStart"/>
      <w:r>
        <w:rPr>
          <w:rFonts w:eastAsia="Times New Roman" w:cstheme="minorHAnsi"/>
          <w:lang w:val="en-US" w:eastAsia="pl-PL"/>
        </w:rPr>
        <w:t>Vrms</w:t>
      </w:r>
      <w:proofErr w:type="spellEnd"/>
      <w:r>
        <w:rPr>
          <w:rFonts w:eastAsia="Times New Roman" w:cstheme="minorHAnsi"/>
          <w:lang w:val="en-US" w:eastAsia="pl-PL"/>
        </w:rPr>
        <w:t xml:space="preserve">/600 </w:t>
      </w:r>
      <w:r>
        <w:rPr>
          <w:rFonts w:ascii="Liberation Serif" w:eastAsia="Symbol" w:hAnsi="Liberation Serif" w:cstheme="minorHAnsi"/>
          <w:lang w:val="en-US" w:eastAsia="pl-PL"/>
        </w:rPr>
        <w:t>Ω</w:t>
      </w:r>
      <w:r>
        <w:rPr>
          <w:rFonts w:eastAsia="Times New Roman" w:cstheme="minorHAnsi"/>
          <w:lang w:val="en-US" w:eastAsia="pl-PL"/>
        </w:rPr>
        <w:t>);</w:t>
      </w:r>
    </w:p>
    <w:p w14:paraId="54C01BFE" w14:textId="77777777" w:rsidR="00582C8A" w:rsidRDefault="00027D85">
      <w:pPr>
        <w:numPr>
          <w:ilvl w:val="1"/>
          <w:numId w:val="6"/>
        </w:numPr>
        <w:tabs>
          <w:tab w:val="left" w:pos="993"/>
          <w:tab w:val="left" w:pos="6096"/>
        </w:tabs>
        <w:spacing w:after="0" w:line="300" w:lineRule="auto"/>
        <w:jc w:val="both"/>
        <w:rPr>
          <w:rFonts w:eastAsia="Times New Roman" w:cstheme="minorHAnsi"/>
          <w:lang w:val="en-US" w:eastAsia="pl-PL"/>
        </w:rPr>
      </w:pPr>
      <w:r>
        <w:rPr>
          <w:rFonts w:eastAsia="Times New Roman" w:cstheme="minorHAnsi"/>
          <w:lang w:val="en-US" w:eastAsia="pl-PL"/>
        </w:rPr>
        <w:t xml:space="preserve">MPX: 4,36 </w:t>
      </w:r>
      <w:proofErr w:type="spellStart"/>
      <w:r>
        <w:rPr>
          <w:rFonts w:eastAsia="Times New Roman" w:cstheme="minorHAnsi"/>
          <w:lang w:val="en-US" w:eastAsia="pl-PL"/>
        </w:rPr>
        <w:t>Vpp</w:t>
      </w:r>
      <w:proofErr w:type="spellEnd"/>
      <w:r>
        <w:rPr>
          <w:rFonts w:eastAsia="Times New Roman" w:cstheme="minorHAnsi"/>
          <w:lang w:val="en-US" w:eastAsia="pl-PL"/>
        </w:rPr>
        <w:t>;</w:t>
      </w:r>
    </w:p>
    <w:p w14:paraId="68FEBA3C" w14:textId="77777777" w:rsidR="00582C8A" w:rsidRDefault="00027D85">
      <w:pPr>
        <w:numPr>
          <w:ilvl w:val="1"/>
          <w:numId w:val="6"/>
        </w:numPr>
        <w:tabs>
          <w:tab w:val="left" w:pos="993"/>
          <w:tab w:val="left" w:pos="6096"/>
        </w:tabs>
        <w:spacing w:after="0" w:line="30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cyfrowego - 9 </w:t>
      </w:r>
      <w:proofErr w:type="spellStart"/>
      <w:r>
        <w:rPr>
          <w:rFonts w:eastAsia="Times New Roman" w:cstheme="minorHAnsi"/>
          <w:lang w:eastAsia="pl-PL"/>
        </w:rPr>
        <w:t>dBFs</w:t>
      </w:r>
      <w:proofErr w:type="spellEnd"/>
      <w:r>
        <w:rPr>
          <w:rFonts w:eastAsia="Times New Roman" w:cstheme="minorHAnsi"/>
          <w:lang w:eastAsia="pl-PL"/>
        </w:rPr>
        <w:t xml:space="preserve"> (110 </w:t>
      </w:r>
      <w:r>
        <w:rPr>
          <w:rFonts w:ascii="Liberation Serif" w:eastAsia="Symbol" w:hAnsi="Liberation Serif" w:cstheme="minorHAnsi"/>
          <w:lang w:eastAsia="pl-PL"/>
        </w:rPr>
        <w:t>Ω</w:t>
      </w:r>
      <w:r>
        <w:rPr>
          <w:rFonts w:eastAsia="Times New Roman" w:cstheme="minorHAnsi"/>
          <w:lang w:eastAsia="pl-PL"/>
        </w:rPr>
        <w:t>, AES 3-1992, rozdzielczość 16-24 bity, próbkowanie 32-48 kHz).</w:t>
      </w:r>
    </w:p>
    <w:p w14:paraId="0F3B7D45" w14:textId="77777777" w:rsidR="00582C8A" w:rsidRDefault="00027D85">
      <w:pPr>
        <w:numPr>
          <w:ilvl w:val="0"/>
          <w:numId w:val="6"/>
        </w:numPr>
        <w:tabs>
          <w:tab w:val="left" w:pos="742"/>
        </w:tabs>
        <w:spacing w:after="0" w:line="300" w:lineRule="auto"/>
        <w:ind w:left="1502" w:hanging="425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RS 232 w</w:t>
      </w:r>
      <w:r>
        <w:rPr>
          <w:rFonts w:eastAsia="Times New Roman" w:cstheme="minorHAnsi"/>
          <w:lang w:eastAsia="pl-PL"/>
        </w:rPr>
        <w:t xml:space="preserve"> następującej konfiguracji 8 bitów informacyjnych, 1 bit stopu, bez bitu parzystości (8-1-N), 9600 bit/s. </w:t>
      </w:r>
    </w:p>
    <w:p w14:paraId="78418200" w14:textId="77777777" w:rsidR="00582C8A" w:rsidRDefault="00027D85">
      <w:pPr>
        <w:widowControl w:val="0"/>
        <w:numPr>
          <w:ilvl w:val="0"/>
          <w:numId w:val="4"/>
        </w:numPr>
        <w:tabs>
          <w:tab w:val="clear" w:pos="720"/>
          <w:tab w:val="left" w:pos="561"/>
        </w:tabs>
        <w:spacing w:after="0" w:line="300" w:lineRule="auto"/>
        <w:ind w:left="561" w:hanging="374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 xml:space="preserve">Operator zobowiązuje się do sterowania nadajnikiem sygnałami o parametrach jak w ust. 3 lit. c) w taki sposób, aby maksymalna dewiacja </w:t>
      </w:r>
      <w:r>
        <w:rPr>
          <w:rFonts w:eastAsia="Times New Roman" w:cstheme="minorHAnsi"/>
          <w:lang w:eastAsia="pl-PL" w:bidi="pl-PL"/>
        </w:rPr>
        <w:t>częstotliwości na jego wyjściu od wszystkich składowych wynosiła 75 kHz.</w:t>
      </w:r>
    </w:p>
    <w:p w14:paraId="04253436" w14:textId="77777777" w:rsidR="00582C8A" w:rsidRDefault="00027D85">
      <w:pPr>
        <w:widowControl w:val="0"/>
        <w:numPr>
          <w:ilvl w:val="0"/>
          <w:numId w:val="4"/>
        </w:numPr>
        <w:tabs>
          <w:tab w:val="clear" w:pos="720"/>
          <w:tab w:val="left" w:pos="561"/>
        </w:tabs>
        <w:spacing w:after="0" w:line="300" w:lineRule="auto"/>
        <w:ind w:left="561" w:hanging="374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>Ustawienie poziomów składowych sygnałów MPX i RDS następuje przed rozpoczęciem emisji, po zakończeniu innych prac w ramach przerwy konserwacyjnej.</w:t>
      </w:r>
    </w:p>
    <w:p w14:paraId="2250B8FC" w14:textId="77777777" w:rsidR="00582C8A" w:rsidRDefault="00027D85">
      <w:pPr>
        <w:widowControl w:val="0"/>
        <w:numPr>
          <w:ilvl w:val="0"/>
          <w:numId w:val="4"/>
        </w:numPr>
        <w:tabs>
          <w:tab w:val="clear" w:pos="720"/>
          <w:tab w:val="left" w:pos="561"/>
        </w:tabs>
        <w:spacing w:after="0" w:line="300" w:lineRule="auto"/>
        <w:ind w:left="561" w:hanging="374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>W celu prawidłowego wypoziomowania t</w:t>
      </w:r>
      <w:r>
        <w:rPr>
          <w:rFonts w:eastAsia="Times New Roman" w:cstheme="minorHAnsi"/>
          <w:lang w:eastAsia="pl-PL" w:bidi="pl-PL"/>
        </w:rPr>
        <w:t xml:space="preserve">oru nadawczego Nadawca wysyła sygnały pomiarowe o częstotliwości 1000 </w:t>
      </w:r>
      <w:proofErr w:type="spellStart"/>
      <w:r>
        <w:rPr>
          <w:rFonts w:eastAsia="Times New Roman" w:cstheme="minorHAnsi"/>
          <w:lang w:eastAsia="pl-PL" w:bidi="pl-PL"/>
        </w:rPr>
        <w:t>Hz</w:t>
      </w:r>
      <w:proofErr w:type="spellEnd"/>
      <w:r>
        <w:rPr>
          <w:rFonts w:eastAsia="Times New Roman" w:cstheme="minorHAnsi"/>
          <w:lang w:eastAsia="pl-PL" w:bidi="pl-PL"/>
        </w:rPr>
        <w:t xml:space="preserve"> +6 </w:t>
      </w:r>
      <w:proofErr w:type="spellStart"/>
      <w:r>
        <w:rPr>
          <w:rFonts w:eastAsia="Times New Roman" w:cstheme="minorHAnsi"/>
          <w:lang w:eastAsia="pl-PL" w:bidi="pl-PL"/>
        </w:rPr>
        <w:t>dBm</w:t>
      </w:r>
      <w:proofErr w:type="spellEnd"/>
      <w:r>
        <w:rPr>
          <w:rFonts w:eastAsia="Times New Roman" w:cstheme="minorHAnsi"/>
          <w:lang w:eastAsia="pl-PL" w:bidi="pl-PL"/>
        </w:rPr>
        <w:t>. W przypadku braku możliwości dostarczenia sygnałów pomiarowych przez Nadawcę, sygnały pomiarowe będą wprowadzone przez Operatora.</w:t>
      </w:r>
    </w:p>
    <w:p w14:paraId="0DD56C53" w14:textId="77777777" w:rsidR="00582C8A" w:rsidRDefault="00027D85">
      <w:pPr>
        <w:widowControl w:val="0"/>
        <w:numPr>
          <w:ilvl w:val="0"/>
          <w:numId w:val="4"/>
        </w:numPr>
        <w:tabs>
          <w:tab w:val="clear" w:pos="720"/>
          <w:tab w:val="left" w:pos="561"/>
        </w:tabs>
        <w:spacing w:after="0" w:line="300" w:lineRule="auto"/>
        <w:ind w:left="561" w:hanging="374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>W celu kontroli parametrów urządzeń:</w:t>
      </w:r>
    </w:p>
    <w:p w14:paraId="4FA95849" w14:textId="77777777" w:rsidR="00582C8A" w:rsidRDefault="00027D85">
      <w:pPr>
        <w:widowControl w:val="0"/>
        <w:numPr>
          <w:ilvl w:val="1"/>
          <w:numId w:val="7"/>
        </w:numPr>
        <w:tabs>
          <w:tab w:val="left" w:pos="900"/>
        </w:tabs>
        <w:spacing w:after="0" w:line="300" w:lineRule="auto"/>
        <w:ind w:left="900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>Nadawca wysyła pomiarowe sygnały radiowe w czasie uzgodnionym z Operatorem;</w:t>
      </w:r>
    </w:p>
    <w:p w14:paraId="2EACC1D6" w14:textId="77777777" w:rsidR="00582C8A" w:rsidRDefault="00027D85">
      <w:pPr>
        <w:widowControl w:val="0"/>
        <w:numPr>
          <w:ilvl w:val="1"/>
          <w:numId w:val="7"/>
        </w:numPr>
        <w:tabs>
          <w:tab w:val="left" w:pos="900"/>
          <w:tab w:val="left" w:pos="1080"/>
        </w:tabs>
        <w:spacing w:after="0" w:line="300" w:lineRule="auto"/>
        <w:ind w:left="1122" w:hanging="582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>Operator dokonuje pomiarów i rejestruje ich wyniki.</w:t>
      </w:r>
    </w:p>
    <w:p w14:paraId="3494F600" w14:textId="77777777" w:rsidR="00582C8A" w:rsidRDefault="00027D85">
      <w:pPr>
        <w:widowControl w:val="0"/>
        <w:numPr>
          <w:ilvl w:val="0"/>
          <w:numId w:val="4"/>
        </w:numPr>
        <w:tabs>
          <w:tab w:val="clear" w:pos="720"/>
          <w:tab w:val="left" w:pos="561"/>
        </w:tabs>
        <w:spacing w:after="0" w:line="300" w:lineRule="auto"/>
        <w:ind w:left="561" w:hanging="374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>Parametry przedstawione w Tabeli 1 powinny być mierzone podczas przerw konserwacyjnych.</w:t>
      </w:r>
    </w:p>
    <w:p w14:paraId="51AE2DDF" w14:textId="77777777" w:rsidR="00582C8A" w:rsidRDefault="00027D85">
      <w:pPr>
        <w:widowControl w:val="0"/>
        <w:numPr>
          <w:ilvl w:val="0"/>
          <w:numId w:val="4"/>
        </w:numPr>
        <w:tabs>
          <w:tab w:val="clear" w:pos="720"/>
          <w:tab w:val="left" w:pos="561"/>
        </w:tabs>
        <w:spacing w:after="0" w:line="300" w:lineRule="auto"/>
        <w:ind w:left="561" w:hanging="374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 xml:space="preserve">Nadawca ma prawo do kontroli parametrów </w:t>
      </w:r>
      <w:r>
        <w:rPr>
          <w:rFonts w:eastAsia="Times New Roman" w:cstheme="minorHAnsi"/>
          <w:lang w:eastAsia="pl-PL" w:bidi="pl-PL"/>
        </w:rPr>
        <w:t>technicznych emitowanego sygnału, w szczególności upoważnieni przedstawiciele Nadawcy mają prawo uczestniczyć przy wykonywaniu pomiarów i zapoznawać się z ich wynikami, jak również mają prawo przeprowadzać pomiary na terenie obiektów za pomocą własnych prz</w:t>
      </w:r>
      <w:r>
        <w:rPr>
          <w:rFonts w:eastAsia="Times New Roman" w:cstheme="minorHAnsi"/>
          <w:lang w:eastAsia="pl-PL" w:bidi="pl-PL"/>
        </w:rPr>
        <w:t>yrządów pomiarowych, po uprzednim uzgodnieniu z Operatorem.</w:t>
      </w:r>
    </w:p>
    <w:p w14:paraId="2222B5FB" w14:textId="77777777" w:rsidR="00582C8A" w:rsidRDefault="00027D85">
      <w:pPr>
        <w:widowControl w:val="0"/>
        <w:numPr>
          <w:ilvl w:val="0"/>
          <w:numId w:val="4"/>
        </w:numPr>
        <w:tabs>
          <w:tab w:val="clear" w:pos="720"/>
          <w:tab w:val="left" w:pos="362"/>
          <w:tab w:val="left" w:pos="561"/>
        </w:tabs>
        <w:spacing w:after="0" w:line="300" w:lineRule="auto"/>
        <w:ind w:left="561" w:hanging="374"/>
        <w:jc w:val="both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lang w:eastAsia="pl-PL" w:bidi="pl-PL"/>
        </w:rPr>
        <w:t>W przypadku wykroczenia wartości parametru poza określoną tolerancję Operator podejmuje działania mające na celu przywrócenie wartości parametru do zgodności z wymaganiami.</w:t>
      </w:r>
    </w:p>
    <w:p w14:paraId="28AC1C3A" w14:textId="77777777" w:rsidR="00582C8A" w:rsidRDefault="00582C8A">
      <w:pPr>
        <w:widowControl w:val="0"/>
        <w:tabs>
          <w:tab w:val="left" w:pos="362"/>
        </w:tabs>
        <w:spacing w:after="0" w:line="300" w:lineRule="auto"/>
        <w:ind w:left="561"/>
        <w:jc w:val="both"/>
        <w:rPr>
          <w:rFonts w:eastAsia="Times New Roman" w:cstheme="minorHAnsi"/>
          <w:lang w:eastAsia="pl-PL" w:bidi="pl-PL"/>
        </w:rPr>
      </w:pPr>
    </w:p>
    <w:p w14:paraId="6DC39FD4" w14:textId="77777777" w:rsidR="00582C8A" w:rsidRDefault="00582C8A">
      <w:pPr>
        <w:widowControl w:val="0"/>
        <w:tabs>
          <w:tab w:val="left" w:pos="362"/>
        </w:tabs>
        <w:spacing w:after="0" w:line="300" w:lineRule="auto"/>
        <w:ind w:left="187"/>
        <w:jc w:val="both"/>
        <w:rPr>
          <w:rFonts w:eastAsia="Times New Roman" w:cstheme="minorHAnsi"/>
          <w:lang w:eastAsia="pl-PL" w:bidi="pl-PL"/>
        </w:rPr>
      </w:pPr>
    </w:p>
    <w:p w14:paraId="04D78227" w14:textId="77777777" w:rsidR="00582C8A" w:rsidRDefault="00027D85">
      <w:pPr>
        <w:widowControl w:val="0"/>
        <w:tabs>
          <w:tab w:val="left" w:pos="561"/>
          <w:tab w:val="left" w:pos="8067"/>
        </w:tabs>
        <w:spacing w:after="0" w:line="300" w:lineRule="auto"/>
        <w:ind w:left="567"/>
        <w:rPr>
          <w:rFonts w:eastAsia="Times New Roman" w:cstheme="minorHAnsi"/>
          <w:b/>
          <w:lang w:eastAsia="pl-PL" w:bidi="pl-PL"/>
        </w:rPr>
      </w:pPr>
      <w:r>
        <w:rPr>
          <w:rFonts w:eastAsia="Times New Roman" w:cstheme="minorHAnsi"/>
          <w:b/>
          <w:lang w:eastAsia="pl-PL" w:bidi="pl-PL"/>
        </w:rPr>
        <w:t>Tabela 1.</w:t>
      </w:r>
    </w:p>
    <w:p w14:paraId="5AA8C8A4" w14:textId="77777777" w:rsidR="00582C8A" w:rsidRDefault="00027D85">
      <w:pPr>
        <w:widowControl w:val="0"/>
        <w:tabs>
          <w:tab w:val="left" w:pos="561"/>
          <w:tab w:val="left" w:pos="8067"/>
        </w:tabs>
        <w:spacing w:after="0" w:line="300" w:lineRule="auto"/>
        <w:ind w:left="567"/>
        <w:rPr>
          <w:rFonts w:eastAsia="Times New Roman" w:cstheme="minorHAnsi"/>
          <w:b/>
          <w:lang w:eastAsia="pl-PL" w:bidi="pl-PL"/>
        </w:rPr>
      </w:pPr>
      <w:r>
        <w:rPr>
          <w:rFonts w:eastAsia="Times New Roman" w:cstheme="minorHAnsi"/>
          <w:b/>
          <w:lang w:eastAsia="pl-PL" w:bidi="pl-PL"/>
        </w:rPr>
        <w:t>Zestawienie</w:t>
      </w:r>
      <w:r>
        <w:rPr>
          <w:rFonts w:eastAsia="Times New Roman" w:cstheme="minorHAnsi"/>
          <w:b/>
          <w:lang w:eastAsia="pl-PL" w:bidi="pl-PL"/>
        </w:rPr>
        <w:t xml:space="preserve"> parametrów nadajników radiofonicznych z modulacją częstotliwości</w:t>
      </w:r>
    </w:p>
    <w:p w14:paraId="18261771" w14:textId="77777777" w:rsidR="00582C8A" w:rsidRDefault="00582C8A">
      <w:pPr>
        <w:widowControl w:val="0"/>
        <w:tabs>
          <w:tab w:val="left" w:pos="561"/>
          <w:tab w:val="left" w:pos="2840"/>
          <w:tab w:val="left" w:pos="6474"/>
        </w:tabs>
        <w:spacing w:after="0" w:line="300" w:lineRule="auto"/>
        <w:jc w:val="both"/>
        <w:rPr>
          <w:rFonts w:eastAsia="Times New Roman" w:cstheme="minorHAnsi"/>
          <w:b/>
          <w:lang w:eastAsia="pl-PL" w:bidi="pl-PL"/>
        </w:rPr>
      </w:pPr>
    </w:p>
    <w:tbl>
      <w:tblPr>
        <w:tblW w:w="7612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2"/>
        <w:gridCol w:w="4859"/>
        <w:gridCol w:w="2221"/>
      </w:tblGrid>
      <w:tr w:rsidR="00582C8A" w14:paraId="47E08F04" w14:textId="77777777">
        <w:trPr>
          <w:jc w:val="center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85E180E" w14:textId="77777777" w:rsidR="00582C8A" w:rsidRDefault="00027D85">
            <w:pPr>
              <w:widowControl w:val="0"/>
              <w:tabs>
                <w:tab w:val="left" w:pos="561"/>
                <w:tab w:val="left" w:pos="2840"/>
                <w:tab w:val="left" w:pos="6474"/>
              </w:tabs>
              <w:spacing w:after="0" w:line="300" w:lineRule="auto"/>
              <w:jc w:val="center"/>
              <w:rPr>
                <w:rFonts w:eastAsia="Times New Roman" w:cstheme="minorHAnsi"/>
                <w:b/>
                <w:i/>
                <w:lang w:eastAsia="pl-PL" w:bidi="pl-PL"/>
              </w:rPr>
            </w:pPr>
            <w:r>
              <w:rPr>
                <w:rFonts w:eastAsia="Times New Roman" w:cstheme="minorHAnsi"/>
                <w:b/>
                <w:i/>
                <w:lang w:eastAsia="pl-PL" w:bidi="pl-PL"/>
              </w:rPr>
              <w:t>Lp.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1CCD87F0" w14:textId="77777777" w:rsidR="00582C8A" w:rsidRDefault="00027D85">
            <w:pPr>
              <w:widowControl w:val="0"/>
              <w:tabs>
                <w:tab w:val="left" w:pos="561"/>
                <w:tab w:val="left" w:pos="2840"/>
                <w:tab w:val="left" w:pos="6474"/>
              </w:tabs>
              <w:spacing w:after="0" w:line="300" w:lineRule="auto"/>
              <w:jc w:val="center"/>
              <w:rPr>
                <w:rFonts w:eastAsia="Times New Roman" w:cstheme="minorHAnsi"/>
                <w:b/>
                <w:i/>
                <w:lang w:eastAsia="pl-PL" w:bidi="pl-PL"/>
              </w:rPr>
            </w:pPr>
            <w:r>
              <w:rPr>
                <w:rFonts w:eastAsia="Times New Roman" w:cstheme="minorHAnsi"/>
                <w:b/>
                <w:i/>
                <w:lang w:eastAsia="pl-PL" w:bidi="pl-PL"/>
              </w:rPr>
              <w:t>Parametr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13E4B42B" w14:textId="77777777" w:rsidR="00582C8A" w:rsidRDefault="00027D85">
            <w:pPr>
              <w:widowControl w:val="0"/>
              <w:tabs>
                <w:tab w:val="left" w:pos="561"/>
                <w:tab w:val="left" w:pos="2840"/>
                <w:tab w:val="left" w:pos="6474"/>
              </w:tabs>
              <w:spacing w:after="0" w:line="300" w:lineRule="auto"/>
              <w:jc w:val="center"/>
              <w:rPr>
                <w:rFonts w:eastAsia="Times New Roman" w:cstheme="minorHAnsi"/>
                <w:b/>
                <w:i/>
                <w:lang w:eastAsia="pl-PL" w:bidi="pl-PL"/>
              </w:rPr>
            </w:pPr>
            <w:r>
              <w:rPr>
                <w:rFonts w:eastAsia="Times New Roman" w:cstheme="minorHAnsi"/>
                <w:b/>
                <w:i/>
                <w:lang w:eastAsia="pl-PL" w:bidi="pl-PL"/>
              </w:rPr>
              <w:t>Tolerancja</w:t>
            </w:r>
          </w:p>
        </w:tc>
      </w:tr>
      <w:tr w:rsidR="00582C8A" w14:paraId="390FC142" w14:textId="77777777">
        <w:trPr>
          <w:jc w:val="center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B6B8A" w14:textId="77777777" w:rsidR="00582C8A" w:rsidRDefault="00027D85">
            <w:pPr>
              <w:widowControl w:val="0"/>
              <w:tabs>
                <w:tab w:val="left" w:pos="561"/>
                <w:tab w:val="left" w:pos="2840"/>
                <w:tab w:val="left" w:pos="6474"/>
              </w:tabs>
              <w:spacing w:after="0" w:line="300" w:lineRule="auto"/>
              <w:jc w:val="center"/>
              <w:rPr>
                <w:rFonts w:eastAsia="Times New Roman" w:cstheme="minorHAnsi"/>
                <w:lang w:eastAsia="pl-PL" w:bidi="pl-PL"/>
              </w:rPr>
            </w:pPr>
            <w:r>
              <w:rPr>
                <w:rFonts w:eastAsia="Times New Roman" w:cstheme="minorHAnsi"/>
                <w:lang w:eastAsia="pl-PL" w:bidi="pl-PL"/>
              </w:rPr>
              <w:t>1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953DD" w14:textId="77777777" w:rsidR="00582C8A" w:rsidRDefault="00027D85">
            <w:pPr>
              <w:widowControl w:val="0"/>
              <w:tabs>
                <w:tab w:val="left" w:pos="561"/>
                <w:tab w:val="left" w:pos="2840"/>
                <w:tab w:val="left" w:pos="6474"/>
              </w:tabs>
              <w:spacing w:after="0" w:line="300" w:lineRule="auto"/>
              <w:jc w:val="both"/>
              <w:rPr>
                <w:rFonts w:eastAsia="Times New Roman" w:cstheme="minorHAnsi"/>
                <w:lang w:eastAsia="pl-PL" w:bidi="pl-PL"/>
              </w:rPr>
            </w:pPr>
            <w:r>
              <w:rPr>
                <w:rFonts w:eastAsia="Times New Roman" w:cstheme="minorHAnsi"/>
                <w:lang w:eastAsia="pl-PL" w:bidi="pl-PL"/>
              </w:rPr>
              <w:t>Moc wyjściowa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3311B" w14:textId="77777777" w:rsidR="00582C8A" w:rsidRDefault="00027D85">
            <w:pPr>
              <w:widowControl w:val="0"/>
              <w:tabs>
                <w:tab w:val="left" w:pos="561"/>
                <w:tab w:val="left" w:pos="2840"/>
                <w:tab w:val="left" w:pos="6474"/>
              </w:tabs>
              <w:spacing w:after="0" w:line="300" w:lineRule="auto"/>
              <w:jc w:val="center"/>
              <w:rPr>
                <w:rFonts w:eastAsia="Times New Roman" w:cstheme="minorHAnsi"/>
                <w:lang w:eastAsia="pl-PL" w:bidi="pl-PL"/>
              </w:rPr>
            </w:pPr>
            <w:proofErr w:type="spellStart"/>
            <w:r>
              <w:rPr>
                <w:rFonts w:eastAsia="Times New Roman" w:cstheme="minorHAnsi"/>
                <w:lang w:eastAsia="pl-PL" w:bidi="pl-PL"/>
              </w:rPr>
              <w:t>P</w:t>
            </w:r>
            <w:r>
              <w:rPr>
                <w:rFonts w:eastAsia="Times New Roman" w:cstheme="minorHAnsi"/>
                <w:vertAlign w:val="subscript"/>
                <w:lang w:eastAsia="pl-PL" w:bidi="pl-PL"/>
              </w:rPr>
              <w:t>nom</w:t>
            </w:r>
            <w:proofErr w:type="spellEnd"/>
            <w:r>
              <w:rPr>
                <w:rFonts w:eastAsia="Times New Roman" w:cstheme="minorHAnsi"/>
                <w:lang w:eastAsia="pl-PL" w:bidi="pl-PL"/>
              </w:rPr>
              <w:t xml:space="preserve"> ±10 %</w:t>
            </w:r>
          </w:p>
        </w:tc>
      </w:tr>
      <w:tr w:rsidR="00582C8A" w14:paraId="4B49FF2D" w14:textId="77777777">
        <w:trPr>
          <w:jc w:val="center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5E2C2" w14:textId="77777777" w:rsidR="00582C8A" w:rsidRDefault="00027D85">
            <w:pPr>
              <w:widowControl w:val="0"/>
              <w:tabs>
                <w:tab w:val="left" w:pos="561"/>
                <w:tab w:val="left" w:pos="2840"/>
                <w:tab w:val="left" w:pos="6474"/>
              </w:tabs>
              <w:spacing w:after="0" w:line="300" w:lineRule="auto"/>
              <w:jc w:val="center"/>
              <w:rPr>
                <w:rFonts w:eastAsia="Times New Roman" w:cstheme="minorHAnsi"/>
                <w:lang w:eastAsia="pl-PL" w:bidi="pl-PL"/>
              </w:rPr>
            </w:pPr>
            <w:r>
              <w:rPr>
                <w:rFonts w:eastAsia="Times New Roman" w:cstheme="minorHAnsi"/>
                <w:lang w:eastAsia="pl-PL" w:bidi="pl-PL"/>
              </w:rPr>
              <w:t>2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907E4" w14:textId="77777777" w:rsidR="00582C8A" w:rsidRDefault="00027D85">
            <w:pPr>
              <w:widowControl w:val="0"/>
              <w:tabs>
                <w:tab w:val="left" w:pos="561"/>
                <w:tab w:val="left" w:pos="2840"/>
                <w:tab w:val="left" w:pos="6474"/>
              </w:tabs>
              <w:spacing w:after="0" w:line="300" w:lineRule="auto"/>
              <w:jc w:val="both"/>
              <w:rPr>
                <w:rFonts w:eastAsia="Times New Roman" w:cstheme="minorHAnsi"/>
                <w:lang w:eastAsia="pl-PL" w:bidi="pl-PL"/>
              </w:rPr>
            </w:pPr>
            <w:r>
              <w:rPr>
                <w:rFonts w:eastAsia="Times New Roman" w:cstheme="minorHAnsi"/>
                <w:lang w:eastAsia="pl-PL" w:bidi="pl-PL"/>
              </w:rPr>
              <w:t xml:space="preserve">Zniekształcenia </w:t>
            </w:r>
            <w:proofErr w:type="spellStart"/>
            <w:r>
              <w:rPr>
                <w:rFonts w:eastAsia="Times New Roman" w:cstheme="minorHAnsi"/>
                <w:lang w:eastAsia="pl-PL" w:bidi="pl-PL"/>
              </w:rPr>
              <w:t>tłumieniowe</w:t>
            </w:r>
            <w:proofErr w:type="spellEnd"/>
            <w:r>
              <w:rPr>
                <w:rFonts w:eastAsia="Times New Roman" w:cstheme="minorHAnsi"/>
                <w:lang w:eastAsia="pl-PL" w:bidi="pl-PL"/>
              </w:rPr>
              <w:t xml:space="preserve"> w zakresie 40 </w:t>
            </w:r>
            <w:proofErr w:type="spellStart"/>
            <w:r>
              <w:rPr>
                <w:rFonts w:eastAsia="Times New Roman" w:cstheme="minorHAnsi"/>
                <w:lang w:eastAsia="pl-PL" w:bidi="pl-PL"/>
              </w:rPr>
              <w:t>Hz</w:t>
            </w:r>
            <w:proofErr w:type="spellEnd"/>
            <w:r>
              <w:rPr>
                <w:rFonts w:eastAsia="Times New Roman" w:cstheme="minorHAnsi"/>
                <w:lang w:eastAsia="pl-PL" w:bidi="pl-PL"/>
              </w:rPr>
              <w:t xml:space="preserve"> – 14 kHz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08062" w14:textId="77777777" w:rsidR="00582C8A" w:rsidRDefault="00027D85">
            <w:pPr>
              <w:widowControl w:val="0"/>
              <w:tabs>
                <w:tab w:val="left" w:pos="561"/>
                <w:tab w:val="left" w:pos="2840"/>
                <w:tab w:val="left" w:pos="6474"/>
              </w:tabs>
              <w:spacing w:after="0" w:line="300" w:lineRule="auto"/>
              <w:jc w:val="center"/>
              <w:rPr>
                <w:rFonts w:eastAsia="Times New Roman" w:cstheme="minorHAnsi"/>
                <w:i/>
                <w:lang w:eastAsia="pl-PL" w:bidi="pl-PL"/>
              </w:rPr>
            </w:pPr>
            <w:r>
              <w:rPr>
                <w:rFonts w:eastAsia="Times New Roman" w:cstheme="minorHAnsi"/>
                <w:i/>
                <w:lang w:eastAsia="pl-PL" w:bidi="pl-PL"/>
              </w:rPr>
              <w:t xml:space="preserve">≤ </w:t>
            </w:r>
            <w:r>
              <w:rPr>
                <w:rFonts w:eastAsia="Times New Roman" w:cstheme="minorHAnsi"/>
                <w:lang w:eastAsia="pl-PL" w:bidi="pl-PL"/>
              </w:rPr>
              <w:t>±</w:t>
            </w:r>
            <w:r>
              <w:rPr>
                <w:rFonts w:eastAsia="Times New Roman" w:cstheme="minorHAnsi"/>
                <w:i/>
                <w:lang w:eastAsia="pl-PL" w:bidi="pl-PL"/>
              </w:rPr>
              <w:t xml:space="preserve"> </w:t>
            </w:r>
            <w:r>
              <w:rPr>
                <w:rFonts w:eastAsia="Times New Roman" w:cstheme="minorHAnsi"/>
                <w:lang w:eastAsia="pl-PL" w:bidi="pl-PL"/>
              </w:rPr>
              <w:t>1,5dB</w:t>
            </w:r>
          </w:p>
        </w:tc>
      </w:tr>
      <w:tr w:rsidR="00582C8A" w14:paraId="541F3966" w14:textId="77777777">
        <w:trPr>
          <w:jc w:val="center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F3770" w14:textId="77777777" w:rsidR="00582C8A" w:rsidRDefault="00027D85">
            <w:pPr>
              <w:widowControl w:val="0"/>
              <w:tabs>
                <w:tab w:val="left" w:pos="561"/>
                <w:tab w:val="left" w:pos="2840"/>
                <w:tab w:val="left" w:pos="6474"/>
              </w:tabs>
              <w:spacing w:after="0" w:line="300" w:lineRule="auto"/>
              <w:jc w:val="center"/>
              <w:rPr>
                <w:rFonts w:eastAsia="Times New Roman" w:cstheme="minorHAnsi"/>
                <w:lang w:eastAsia="pl-PL" w:bidi="pl-PL"/>
              </w:rPr>
            </w:pPr>
            <w:r>
              <w:rPr>
                <w:rFonts w:eastAsia="Times New Roman" w:cstheme="minorHAnsi"/>
                <w:lang w:eastAsia="pl-PL" w:bidi="pl-PL"/>
              </w:rPr>
              <w:t>3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EB893" w14:textId="77777777" w:rsidR="00582C8A" w:rsidRDefault="00027D85">
            <w:pPr>
              <w:widowControl w:val="0"/>
              <w:tabs>
                <w:tab w:val="left" w:pos="561"/>
                <w:tab w:val="left" w:pos="2840"/>
                <w:tab w:val="left" w:pos="6474"/>
              </w:tabs>
              <w:spacing w:after="0" w:line="300" w:lineRule="auto"/>
              <w:rPr>
                <w:rFonts w:eastAsia="Times New Roman" w:cstheme="minorHAnsi"/>
                <w:lang w:eastAsia="pl-PL" w:bidi="pl-PL"/>
              </w:rPr>
            </w:pPr>
            <w:r>
              <w:rPr>
                <w:rFonts w:eastAsia="Times New Roman" w:cstheme="minorHAnsi"/>
                <w:lang w:eastAsia="pl-PL" w:bidi="pl-PL"/>
              </w:rPr>
              <w:t>Zniekształcenia harmoniczne do 7 kHz</w:t>
            </w:r>
            <w:r>
              <w:rPr>
                <w:rFonts w:eastAsia="Times New Roman" w:cstheme="minorHAnsi"/>
                <w:lang w:eastAsia="pl-PL" w:bidi="pl-PL"/>
              </w:rPr>
              <w:tab/>
              <w:t xml:space="preserve">przy dewiacji </w:t>
            </w:r>
            <w:r>
              <w:rPr>
                <w:rFonts w:eastAsia="Times New Roman" w:cstheme="minorHAnsi"/>
                <w:lang w:eastAsia="pl-PL" w:bidi="pl-PL"/>
              </w:rPr>
              <w:t xml:space="preserve">częstotliwości ±75kHz w zakresie 40 </w:t>
            </w:r>
            <w:proofErr w:type="spellStart"/>
            <w:r>
              <w:rPr>
                <w:rFonts w:eastAsia="Times New Roman" w:cstheme="minorHAnsi"/>
                <w:lang w:eastAsia="pl-PL" w:bidi="pl-PL"/>
              </w:rPr>
              <w:t>Hz</w:t>
            </w:r>
            <w:proofErr w:type="spellEnd"/>
            <w:r>
              <w:rPr>
                <w:rFonts w:eastAsia="Times New Roman" w:cstheme="minorHAnsi"/>
                <w:lang w:eastAsia="pl-PL" w:bidi="pl-PL"/>
              </w:rPr>
              <w:t xml:space="preserve"> – 7,5 kHz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BC706" w14:textId="77777777" w:rsidR="00582C8A" w:rsidRDefault="00027D85">
            <w:pPr>
              <w:widowControl w:val="0"/>
              <w:tabs>
                <w:tab w:val="left" w:pos="561"/>
                <w:tab w:val="left" w:pos="2840"/>
                <w:tab w:val="left" w:pos="6474"/>
              </w:tabs>
              <w:spacing w:after="0" w:line="300" w:lineRule="auto"/>
              <w:jc w:val="center"/>
              <w:rPr>
                <w:rFonts w:eastAsia="Times New Roman" w:cstheme="minorHAnsi"/>
                <w:i/>
                <w:lang w:eastAsia="pl-PL" w:bidi="pl-PL"/>
              </w:rPr>
            </w:pPr>
            <w:r>
              <w:rPr>
                <w:rFonts w:eastAsia="Times New Roman" w:cstheme="minorHAnsi"/>
                <w:i/>
                <w:lang w:eastAsia="pl-PL" w:bidi="pl-PL"/>
              </w:rPr>
              <w:t xml:space="preserve">≤ </w:t>
            </w:r>
            <w:r>
              <w:rPr>
                <w:rFonts w:eastAsia="Times New Roman" w:cstheme="minorHAnsi"/>
                <w:lang w:eastAsia="pl-PL" w:bidi="pl-PL"/>
              </w:rPr>
              <w:t>1,0%</w:t>
            </w:r>
          </w:p>
        </w:tc>
      </w:tr>
      <w:tr w:rsidR="00582C8A" w14:paraId="33BCB298" w14:textId="77777777">
        <w:trPr>
          <w:jc w:val="center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9E096" w14:textId="77777777" w:rsidR="00582C8A" w:rsidRDefault="00027D85">
            <w:pPr>
              <w:widowControl w:val="0"/>
              <w:tabs>
                <w:tab w:val="left" w:pos="561"/>
                <w:tab w:val="left" w:pos="2840"/>
                <w:tab w:val="left" w:pos="6474"/>
              </w:tabs>
              <w:spacing w:after="0" w:line="300" w:lineRule="auto"/>
              <w:jc w:val="center"/>
              <w:rPr>
                <w:rFonts w:eastAsia="Times New Roman" w:cstheme="minorHAnsi"/>
                <w:lang w:eastAsia="pl-PL" w:bidi="pl-PL"/>
              </w:rPr>
            </w:pPr>
            <w:r>
              <w:rPr>
                <w:rFonts w:eastAsia="Times New Roman" w:cstheme="minorHAnsi"/>
                <w:lang w:eastAsia="pl-PL" w:bidi="pl-PL"/>
              </w:rPr>
              <w:t>4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9AEDD" w14:textId="77777777" w:rsidR="00582C8A" w:rsidRDefault="00027D85">
            <w:pPr>
              <w:widowControl w:val="0"/>
              <w:tabs>
                <w:tab w:val="left" w:pos="561"/>
                <w:tab w:val="left" w:pos="2840"/>
                <w:tab w:val="left" w:pos="6474"/>
              </w:tabs>
              <w:spacing w:after="0" w:line="300" w:lineRule="auto"/>
              <w:jc w:val="both"/>
              <w:rPr>
                <w:rFonts w:eastAsia="Times New Roman" w:cstheme="minorHAnsi"/>
                <w:lang w:eastAsia="pl-PL" w:bidi="pl-PL"/>
              </w:rPr>
            </w:pPr>
            <w:r>
              <w:rPr>
                <w:rFonts w:eastAsia="Times New Roman" w:cstheme="minorHAnsi"/>
                <w:lang w:eastAsia="pl-PL" w:bidi="pl-PL"/>
              </w:rPr>
              <w:t>Ważony poziom zakłóceń i szumu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61BFD" w14:textId="77777777" w:rsidR="00582C8A" w:rsidRDefault="00027D85">
            <w:pPr>
              <w:widowControl w:val="0"/>
              <w:tabs>
                <w:tab w:val="left" w:pos="561"/>
                <w:tab w:val="left" w:pos="2840"/>
                <w:tab w:val="left" w:pos="6474"/>
              </w:tabs>
              <w:spacing w:after="0" w:line="300" w:lineRule="auto"/>
              <w:jc w:val="center"/>
              <w:rPr>
                <w:rFonts w:eastAsia="Times New Roman" w:cstheme="minorHAnsi"/>
                <w:lang w:eastAsia="pl-PL" w:bidi="pl-PL"/>
              </w:rPr>
            </w:pPr>
            <w:r>
              <w:rPr>
                <w:rFonts w:eastAsia="Times New Roman" w:cstheme="minorHAnsi"/>
                <w:lang w:eastAsia="pl-PL" w:bidi="pl-PL"/>
              </w:rPr>
              <w:t>&lt;-60dB</w:t>
            </w:r>
          </w:p>
        </w:tc>
      </w:tr>
      <w:tr w:rsidR="00582C8A" w14:paraId="7558E958" w14:textId="77777777">
        <w:trPr>
          <w:jc w:val="center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C4A75" w14:textId="77777777" w:rsidR="00582C8A" w:rsidRDefault="00027D85">
            <w:pPr>
              <w:widowControl w:val="0"/>
              <w:tabs>
                <w:tab w:val="left" w:pos="561"/>
                <w:tab w:val="left" w:pos="2840"/>
                <w:tab w:val="left" w:pos="6474"/>
              </w:tabs>
              <w:spacing w:after="0" w:line="300" w:lineRule="auto"/>
              <w:jc w:val="center"/>
              <w:rPr>
                <w:rFonts w:eastAsia="Times New Roman" w:cstheme="minorHAnsi"/>
                <w:lang w:eastAsia="pl-PL" w:bidi="pl-PL"/>
              </w:rPr>
            </w:pPr>
            <w:r>
              <w:rPr>
                <w:rFonts w:eastAsia="Times New Roman" w:cstheme="minorHAnsi"/>
                <w:lang w:eastAsia="pl-PL" w:bidi="pl-PL"/>
              </w:rPr>
              <w:t>5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15127" w14:textId="77777777" w:rsidR="00582C8A" w:rsidRDefault="00027D85">
            <w:pPr>
              <w:widowControl w:val="0"/>
              <w:tabs>
                <w:tab w:val="left" w:pos="561"/>
                <w:tab w:val="left" w:pos="2840"/>
                <w:tab w:val="left" w:pos="6474"/>
              </w:tabs>
              <w:spacing w:after="0" w:line="300" w:lineRule="auto"/>
              <w:jc w:val="both"/>
              <w:rPr>
                <w:rFonts w:eastAsia="Times New Roman" w:cstheme="minorHAnsi"/>
                <w:lang w:eastAsia="pl-PL" w:bidi="pl-PL"/>
              </w:rPr>
            </w:pPr>
            <w:r>
              <w:rPr>
                <w:rFonts w:eastAsia="Times New Roman" w:cstheme="minorHAnsi"/>
                <w:lang w:eastAsia="pl-PL" w:bidi="pl-PL"/>
              </w:rPr>
              <w:t>Maksymalna dewiacja sygnału MPX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33F87" w14:textId="77777777" w:rsidR="00582C8A" w:rsidRDefault="00027D85">
            <w:pPr>
              <w:widowControl w:val="0"/>
              <w:tabs>
                <w:tab w:val="left" w:pos="561"/>
                <w:tab w:val="left" w:pos="2840"/>
                <w:tab w:val="left" w:pos="6474"/>
              </w:tabs>
              <w:spacing w:after="0" w:line="300" w:lineRule="auto"/>
              <w:jc w:val="center"/>
              <w:rPr>
                <w:rFonts w:eastAsia="Times New Roman" w:cstheme="minorHAnsi"/>
                <w:lang w:eastAsia="pl-PL" w:bidi="pl-PL"/>
              </w:rPr>
            </w:pPr>
            <w:r>
              <w:rPr>
                <w:rFonts w:eastAsia="Times New Roman" w:cstheme="minorHAnsi"/>
                <w:lang w:eastAsia="pl-PL" w:bidi="pl-PL"/>
              </w:rPr>
              <w:t>±75kHz +0% - 2%</w:t>
            </w:r>
          </w:p>
        </w:tc>
      </w:tr>
      <w:tr w:rsidR="00582C8A" w14:paraId="51124691" w14:textId="77777777">
        <w:trPr>
          <w:jc w:val="center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CC3DC" w14:textId="77777777" w:rsidR="00582C8A" w:rsidRDefault="00027D85">
            <w:pPr>
              <w:widowControl w:val="0"/>
              <w:tabs>
                <w:tab w:val="left" w:pos="561"/>
                <w:tab w:val="left" w:pos="2840"/>
                <w:tab w:val="left" w:pos="6474"/>
              </w:tabs>
              <w:spacing w:after="0" w:line="300" w:lineRule="auto"/>
              <w:jc w:val="center"/>
              <w:rPr>
                <w:rFonts w:eastAsia="Times New Roman" w:cstheme="minorHAnsi"/>
                <w:lang w:eastAsia="pl-PL" w:bidi="pl-PL"/>
              </w:rPr>
            </w:pPr>
            <w:r>
              <w:rPr>
                <w:rFonts w:eastAsia="Times New Roman" w:cstheme="minorHAnsi"/>
                <w:lang w:eastAsia="pl-PL" w:bidi="pl-PL"/>
              </w:rPr>
              <w:t>6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2C887" w14:textId="77777777" w:rsidR="00582C8A" w:rsidRDefault="00027D85">
            <w:pPr>
              <w:widowControl w:val="0"/>
              <w:tabs>
                <w:tab w:val="left" w:pos="561"/>
                <w:tab w:val="left" w:pos="2840"/>
                <w:tab w:val="left" w:pos="6474"/>
              </w:tabs>
              <w:spacing w:after="0" w:line="300" w:lineRule="auto"/>
              <w:jc w:val="both"/>
              <w:rPr>
                <w:rFonts w:eastAsia="Times New Roman" w:cstheme="minorHAnsi"/>
                <w:lang w:eastAsia="pl-PL" w:bidi="pl-PL"/>
              </w:rPr>
            </w:pPr>
            <w:r>
              <w:rPr>
                <w:rFonts w:eastAsia="Times New Roman" w:cstheme="minorHAnsi"/>
                <w:lang w:eastAsia="pl-PL" w:bidi="pl-PL"/>
              </w:rPr>
              <w:t>Dewiacja podnośnej 19kHz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3DBC2" w14:textId="77777777" w:rsidR="00582C8A" w:rsidRDefault="00027D85">
            <w:pPr>
              <w:widowControl w:val="0"/>
              <w:tabs>
                <w:tab w:val="left" w:pos="561"/>
                <w:tab w:val="left" w:pos="2840"/>
                <w:tab w:val="left" w:pos="6474"/>
              </w:tabs>
              <w:spacing w:after="0" w:line="300" w:lineRule="auto"/>
              <w:jc w:val="center"/>
              <w:rPr>
                <w:rFonts w:eastAsia="Times New Roman" w:cstheme="minorHAnsi"/>
                <w:lang w:eastAsia="pl-PL" w:bidi="pl-PL"/>
              </w:rPr>
            </w:pPr>
            <w:r>
              <w:rPr>
                <w:rFonts w:eastAsia="Times New Roman" w:cstheme="minorHAnsi"/>
                <w:lang w:eastAsia="pl-PL" w:bidi="pl-PL"/>
              </w:rPr>
              <w:t>7,5kHz ±5%</w:t>
            </w:r>
          </w:p>
        </w:tc>
      </w:tr>
      <w:tr w:rsidR="00582C8A" w14:paraId="30584F0E" w14:textId="77777777">
        <w:trPr>
          <w:jc w:val="center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9FF25" w14:textId="77777777" w:rsidR="00582C8A" w:rsidRDefault="00027D85">
            <w:pPr>
              <w:widowControl w:val="0"/>
              <w:tabs>
                <w:tab w:val="left" w:pos="2840"/>
                <w:tab w:val="left" w:pos="6474"/>
              </w:tabs>
              <w:spacing w:after="0" w:line="300" w:lineRule="auto"/>
              <w:jc w:val="center"/>
              <w:rPr>
                <w:rFonts w:eastAsia="Times New Roman" w:cstheme="minorHAnsi"/>
                <w:lang w:eastAsia="pl-PL" w:bidi="pl-PL"/>
              </w:rPr>
            </w:pPr>
            <w:r>
              <w:rPr>
                <w:rFonts w:eastAsia="Times New Roman" w:cstheme="minorHAnsi"/>
                <w:lang w:eastAsia="pl-PL" w:bidi="pl-PL"/>
              </w:rPr>
              <w:t>7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DF971" w14:textId="77777777" w:rsidR="00582C8A" w:rsidRDefault="00027D85">
            <w:pPr>
              <w:widowControl w:val="0"/>
              <w:tabs>
                <w:tab w:val="left" w:pos="2840"/>
                <w:tab w:val="left" w:pos="6474"/>
              </w:tabs>
              <w:spacing w:after="0" w:line="300" w:lineRule="auto"/>
              <w:jc w:val="both"/>
              <w:rPr>
                <w:rFonts w:eastAsia="Times New Roman" w:cstheme="minorHAnsi"/>
                <w:lang w:eastAsia="pl-PL" w:bidi="pl-PL"/>
              </w:rPr>
            </w:pPr>
            <w:r>
              <w:rPr>
                <w:rFonts w:eastAsia="Times New Roman" w:cstheme="minorHAnsi"/>
                <w:lang w:eastAsia="pl-PL" w:bidi="pl-PL"/>
              </w:rPr>
              <w:t>Dewiacja podnośnej 57kHz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75D6F" w14:textId="77777777" w:rsidR="00582C8A" w:rsidRDefault="00027D85">
            <w:pPr>
              <w:widowControl w:val="0"/>
              <w:tabs>
                <w:tab w:val="left" w:pos="2840"/>
                <w:tab w:val="left" w:pos="6474"/>
              </w:tabs>
              <w:spacing w:after="0" w:line="300" w:lineRule="auto"/>
              <w:jc w:val="center"/>
              <w:rPr>
                <w:rFonts w:eastAsia="Times New Roman" w:cstheme="minorHAnsi"/>
                <w:lang w:eastAsia="pl-PL" w:bidi="pl-PL"/>
              </w:rPr>
            </w:pPr>
            <w:r>
              <w:rPr>
                <w:rFonts w:eastAsia="Times New Roman" w:cstheme="minorHAnsi"/>
                <w:lang w:eastAsia="pl-PL" w:bidi="pl-PL"/>
              </w:rPr>
              <w:t>3,5kHz ±5%</w:t>
            </w:r>
          </w:p>
        </w:tc>
      </w:tr>
      <w:tr w:rsidR="00582C8A" w14:paraId="04BC412D" w14:textId="77777777">
        <w:trPr>
          <w:jc w:val="center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D9CDC" w14:textId="77777777" w:rsidR="00582C8A" w:rsidRDefault="00027D85">
            <w:pPr>
              <w:widowControl w:val="0"/>
              <w:tabs>
                <w:tab w:val="left" w:pos="2840"/>
                <w:tab w:val="left" w:pos="6474"/>
              </w:tabs>
              <w:spacing w:after="0" w:line="300" w:lineRule="auto"/>
              <w:jc w:val="center"/>
              <w:rPr>
                <w:rFonts w:eastAsia="Times New Roman" w:cstheme="minorHAnsi"/>
                <w:lang w:eastAsia="pl-PL" w:bidi="pl-PL"/>
              </w:rPr>
            </w:pPr>
            <w:r>
              <w:rPr>
                <w:rFonts w:eastAsia="Times New Roman" w:cstheme="minorHAnsi"/>
                <w:lang w:eastAsia="pl-PL" w:bidi="pl-PL"/>
              </w:rPr>
              <w:t>8.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7766B" w14:textId="77777777" w:rsidR="00582C8A" w:rsidRDefault="00027D85">
            <w:pPr>
              <w:widowControl w:val="0"/>
              <w:tabs>
                <w:tab w:val="left" w:pos="2840"/>
                <w:tab w:val="left" w:pos="6474"/>
              </w:tabs>
              <w:spacing w:after="0" w:line="300" w:lineRule="auto"/>
              <w:rPr>
                <w:rFonts w:eastAsia="Times New Roman" w:cstheme="minorHAnsi"/>
                <w:lang w:eastAsia="pl-PL" w:bidi="pl-PL"/>
              </w:rPr>
            </w:pPr>
            <w:r>
              <w:rPr>
                <w:rFonts w:eastAsia="Times New Roman" w:cstheme="minorHAnsi"/>
                <w:lang w:eastAsia="pl-PL" w:bidi="pl-PL"/>
              </w:rPr>
              <w:t xml:space="preserve">Tłumienie </w:t>
            </w:r>
            <w:r>
              <w:rPr>
                <w:rFonts w:eastAsia="Times New Roman" w:cstheme="minorHAnsi"/>
                <w:lang w:eastAsia="pl-PL" w:bidi="pl-PL"/>
              </w:rPr>
              <w:t xml:space="preserve">przesłuchu międzykanałowego w zakresie 100 </w:t>
            </w:r>
            <w:proofErr w:type="spellStart"/>
            <w:r>
              <w:rPr>
                <w:rFonts w:eastAsia="Times New Roman" w:cstheme="minorHAnsi"/>
                <w:lang w:eastAsia="pl-PL" w:bidi="pl-PL"/>
              </w:rPr>
              <w:t>Hz</w:t>
            </w:r>
            <w:proofErr w:type="spellEnd"/>
            <w:r>
              <w:rPr>
                <w:rFonts w:eastAsia="Times New Roman" w:cstheme="minorHAnsi"/>
                <w:lang w:eastAsia="pl-PL" w:bidi="pl-PL"/>
              </w:rPr>
              <w:t xml:space="preserve"> – 5 kHz</w:t>
            </w:r>
          </w:p>
          <w:p w14:paraId="6AE6C02F" w14:textId="77777777" w:rsidR="00582C8A" w:rsidRDefault="00027D85">
            <w:pPr>
              <w:widowControl w:val="0"/>
              <w:tabs>
                <w:tab w:val="left" w:pos="2840"/>
                <w:tab w:val="left" w:pos="6474"/>
              </w:tabs>
              <w:spacing w:after="0" w:line="300" w:lineRule="auto"/>
              <w:rPr>
                <w:rFonts w:eastAsia="Times New Roman" w:cstheme="minorHAnsi"/>
                <w:lang w:eastAsia="pl-PL" w:bidi="pl-PL"/>
              </w:rPr>
            </w:pPr>
            <w:r>
              <w:rPr>
                <w:rFonts w:eastAsia="Times New Roman" w:cstheme="minorHAnsi"/>
                <w:lang w:eastAsia="pl-PL" w:bidi="pl-PL"/>
              </w:rPr>
              <w:t xml:space="preserve">Dopuszczalne nachylenie charakterystyki dla częstotliwości &lt;100 </w:t>
            </w:r>
            <w:proofErr w:type="spellStart"/>
            <w:r>
              <w:rPr>
                <w:rFonts w:eastAsia="Times New Roman" w:cstheme="minorHAnsi"/>
                <w:lang w:eastAsia="pl-PL" w:bidi="pl-PL"/>
              </w:rPr>
              <w:t>Hz</w:t>
            </w:r>
            <w:proofErr w:type="spellEnd"/>
            <w:r>
              <w:rPr>
                <w:rFonts w:eastAsia="Times New Roman" w:cstheme="minorHAnsi"/>
                <w:lang w:eastAsia="pl-PL" w:bidi="pl-PL"/>
              </w:rPr>
              <w:t xml:space="preserve"> i &gt;5 kHz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7B8B2" w14:textId="77777777" w:rsidR="00582C8A" w:rsidRDefault="00582C8A">
            <w:pPr>
              <w:widowControl w:val="0"/>
              <w:tabs>
                <w:tab w:val="left" w:pos="2840"/>
                <w:tab w:val="left" w:pos="6474"/>
              </w:tabs>
              <w:spacing w:after="0" w:line="300" w:lineRule="auto"/>
              <w:jc w:val="center"/>
              <w:rPr>
                <w:rFonts w:eastAsia="Times New Roman" w:cstheme="minorHAnsi"/>
                <w:lang w:eastAsia="pl-PL" w:bidi="pl-PL"/>
              </w:rPr>
            </w:pPr>
          </w:p>
          <w:p w14:paraId="7325549C" w14:textId="77777777" w:rsidR="00582C8A" w:rsidRDefault="00027D85">
            <w:pPr>
              <w:widowControl w:val="0"/>
              <w:tabs>
                <w:tab w:val="left" w:pos="2840"/>
                <w:tab w:val="left" w:pos="6474"/>
              </w:tabs>
              <w:spacing w:after="0" w:line="300" w:lineRule="auto"/>
              <w:jc w:val="center"/>
              <w:rPr>
                <w:rFonts w:eastAsia="Times New Roman" w:cstheme="minorHAnsi"/>
                <w:lang w:eastAsia="pl-PL" w:bidi="pl-PL"/>
              </w:rPr>
            </w:pPr>
            <w:r>
              <w:rPr>
                <w:rFonts w:eastAsia="Times New Roman" w:cstheme="minorHAnsi"/>
                <w:lang w:eastAsia="pl-PL" w:bidi="pl-PL"/>
              </w:rPr>
              <w:t xml:space="preserve">≥45 </w:t>
            </w:r>
            <w:proofErr w:type="spellStart"/>
            <w:r>
              <w:rPr>
                <w:rFonts w:eastAsia="Times New Roman" w:cstheme="minorHAnsi"/>
                <w:lang w:eastAsia="pl-PL" w:bidi="pl-PL"/>
              </w:rPr>
              <w:t>dB</w:t>
            </w:r>
            <w:proofErr w:type="spellEnd"/>
          </w:p>
          <w:p w14:paraId="7A2BDD9A" w14:textId="77777777" w:rsidR="00582C8A" w:rsidRDefault="00582C8A">
            <w:pPr>
              <w:widowControl w:val="0"/>
              <w:tabs>
                <w:tab w:val="left" w:pos="2840"/>
                <w:tab w:val="left" w:pos="6474"/>
              </w:tabs>
              <w:spacing w:after="0" w:line="300" w:lineRule="auto"/>
              <w:jc w:val="center"/>
              <w:rPr>
                <w:rFonts w:eastAsia="Times New Roman" w:cstheme="minorHAnsi"/>
                <w:lang w:eastAsia="pl-PL" w:bidi="pl-PL"/>
              </w:rPr>
            </w:pPr>
          </w:p>
          <w:p w14:paraId="7FE163BD" w14:textId="77777777" w:rsidR="00582C8A" w:rsidRDefault="00027D85">
            <w:pPr>
              <w:widowControl w:val="0"/>
              <w:tabs>
                <w:tab w:val="left" w:pos="2840"/>
                <w:tab w:val="left" w:pos="6474"/>
              </w:tabs>
              <w:spacing w:after="0" w:line="300" w:lineRule="auto"/>
              <w:jc w:val="center"/>
              <w:rPr>
                <w:rFonts w:eastAsia="Times New Roman" w:cstheme="minorHAnsi"/>
                <w:lang w:eastAsia="pl-PL" w:bidi="pl-PL"/>
              </w:rPr>
            </w:pPr>
            <w:r>
              <w:rPr>
                <w:rFonts w:eastAsia="Times New Roman" w:cstheme="minorHAnsi"/>
                <w:lang w:eastAsia="pl-PL" w:bidi="pl-PL"/>
              </w:rPr>
              <w:t xml:space="preserve">-6 </w:t>
            </w:r>
            <w:proofErr w:type="spellStart"/>
            <w:r>
              <w:rPr>
                <w:rFonts w:eastAsia="Times New Roman" w:cstheme="minorHAnsi"/>
                <w:lang w:eastAsia="pl-PL" w:bidi="pl-PL"/>
              </w:rPr>
              <w:t>dB</w:t>
            </w:r>
            <w:proofErr w:type="spellEnd"/>
            <w:r>
              <w:rPr>
                <w:rFonts w:eastAsia="Times New Roman" w:cstheme="minorHAnsi"/>
                <w:lang w:eastAsia="pl-PL" w:bidi="pl-PL"/>
              </w:rPr>
              <w:t>/oktawę</w:t>
            </w:r>
          </w:p>
        </w:tc>
      </w:tr>
    </w:tbl>
    <w:p w14:paraId="451D0409" w14:textId="77777777" w:rsidR="00582C8A" w:rsidRDefault="00582C8A">
      <w:pPr>
        <w:widowControl w:val="0"/>
        <w:tabs>
          <w:tab w:val="left" w:pos="362"/>
          <w:tab w:val="left" w:pos="6840"/>
        </w:tabs>
        <w:spacing w:after="0" w:line="300" w:lineRule="auto"/>
        <w:rPr>
          <w:rFonts w:eastAsia="Times New Roman" w:cstheme="minorHAnsi"/>
          <w:b/>
          <w:lang w:eastAsia="pl-PL" w:bidi="pl-PL"/>
        </w:rPr>
      </w:pPr>
    </w:p>
    <w:p w14:paraId="053098F3" w14:textId="77777777" w:rsidR="00582C8A" w:rsidRDefault="00027D85">
      <w:pPr>
        <w:widowControl w:val="0"/>
        <w:tabs>
          <w:tab w:val="left" w:pos="1440"/>
          <w:tab w:val="left" w:pos="6840"/>
        </w:tabs>
        <w:spacing w:after="0" w:line="300" w:lineRule="auto"/>
        <w:rPr>
          <w:rFonts w:eastAsia="Times New Roman" w:cstheme="minorHAnsi"/>
          <w:lang w:eastAsia="pl-PL" w:bidi="pl-PL"/>
        </w:rPr>
      </w:pPr>
      <w:r>
        <w:rPr>
          <w:rFonts w:eastAsia="Times New Roman" w:cstheme="minorHAnsi"/>
          <w:color w:val="000000"/>
          <w:lang w:eastAsia="pl-PL" w:bidi="pl-PL"/>
        </w:rPr>
        <w:tab/>
        <w:t>OPERATOR</w:t>
      </w:r>
      <w:r>
        <w:rPr>
          <w:rFonts w:eastAsia="Times New Roman" w:cstheme="minorHAnsi"/>
          <w:color w:val="000000"/>
          <w:lang w:eastAsia="pl-PL" w:bidi="pl-PL"/>
        </w:rPr>
        <w:tab/>
        <w:t xml:space="preserve"> NADAWCA</w:t>
      </w:r>
    </w:p>
    <w:p w14:paraId="3468674A" w14:textId="77777777" w:rsidR="00582C8A" w:rsidRDefault="00582C8A">
      <w:pPr>
        <w:widowControl w:val="0"/>
        <w:tabs>
          <w:tab w:val="left" w:pos="362"/>
        </w:tabs>
        <w:spacing w:after="0" w:line="300" w:lineRule="auto"/>
        <w:ind w:left="561"/>
        <w:jc w:val="both"/>
        <w:rPr>
          <w:rFonts w:eastAsia="Times New Roman" w:cstheme="minorHAnsi"/>
          <w:lang w:eastAsia="pl-PL" w:bidi="pl-PL"/>
        </w:rPr>
      </w:pPr>
    </w:p>
    <w:p w14:paraId="244F4086" w14:textId="77777777" w:rsidR="00582C8A" w:rsidRDefault="00582C8A">
      <w:pPr>
        <w:widowControl w:val="0"/>
        <w:tabs>
          <w:tab w:val="left" w:pos="362"/>
        </w:tabs>
        <w:spacing w:after="0" w:line="300" w:lineRule="auto"/>
        <w:ind w:left="561"/>
        <w:jc w:val="both"/>
        <w:rPr>
          <w:rFonts w:eastAsia="Times New Roman" w:cstheme="minorHAnsi"/>
          <w:lang w:eastAsia="pl-PL" w:bidi="pl-PL"/>
        </w:rPr>
      </w:pPr>
    </w:p>
    <w:p w14:paraId="0F6B28D4" w14:textId="77777777" w:rsidR="00582C8A" w:rsidRDefault="00582C8A">
      <w:pPr>
        <w:widowControl w:val="0"/>
        <w:tabs>
          <w:tab w:val="left" w:pos="362"/>
        </w:tabs>
        <w:spacing w:after="0" w:line="300" w:lineRule="auto"/>
        <w:ind w:left="561"/>
        <w:jc w:val="both"/>
        <w:rPr>
          <w:rFonts w:eastAsia="Times New Roman" w:cstheme="minorHAnsi"/>
          <w:lang w:eastAsia="pl-PL" w:bidi="pl-PL"/>
        </w:rPr>
      </w:pPr>
    </w:p>
    <w:p w14:paraId="1D09FFD2" w14:textId="77777777" w:rsidR="00582C8A" w:rsidRDefault="00582C8A"/>
    <w:sectPr w:rsidR="00582C8A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roman"/>
    <w:notTrueType/>
    <w:pitch w:val="default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22509"/>
    <w:multiLevelType w:val="multilevel"/>
    <w:tmpl w:val="2AB83E44"/>
    <w:lvl w:ilvl="0">
      <w:start w:val="1"/>
      <w:numFmt w:val="lowerLetter"/>
      <w:lvlText w:val="%1)"/>
      <w:lvlJc w:val="left"/>
      <w:pPr>
        <w:tabs>
          <w:tab w:val="num" w:pos="1302"/>
        </w:tabs>
        <w:ind w:left="1302" w:hanging="735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26D0FFD"/>
    <w:multiLevelType w:val="multilevel"/>
    <w:tmpl w:val="39BC317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397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199D4424"/>
    <w:multiLevelType w:val="multilevel"/>
    <w:tmpl w:val="D3F024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4F76124"/>
    <w:multiLevelType w:val="multilevel"/>
    <w:tmpl w:val="F058F39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397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2DCD4B7D"/>
    <w:multiLevelType w:val="multilevel"/>
    <w:tmpl w:val="68982F9E"/>
    <w:lvl w:ilvl="0">
      <w:start w:val="1"/>
      <w:numFmt w:val="lowerLetter"/>
      <w:lvlText w:val="%1)"/>
      <w:lvlJc w:val="left"/>
      <w:pPr>
        <w:tabs>
          <w:tab w:val="num" w:pos="1506"/>
        </w:tabs>
        <w:ind w:left="1506" w:hanging="426"/>
      </w:pPr>
    </w:lvl>
    <w:lvl w:ilvl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2">
      <w:start w:val="1"/>
      <w:numFmt w:val="decimal"/>
      <w:lvlText w:val="%3)"/>
      <w:lvlJc w:val="left"/>
      <w:pPr>
        <w:tabs>
          <w:tab w:val="num" w:pos="2766"/>
        </w:tabs>
        <w:ind w:left="2766" w:hanging="426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4A67D3E"/>
    <w:multiLevelType w:val="multilevel"/>
    <w:tmpl w:val="FD6CA34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397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4A0D1096"/>
    <w:multiLevelType w:val="multilevel"/>
    <w:tmpl w:val="1DB8701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397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4D9A5BC2"/>
    <w:multiLevelType w:val="multilevel"/>
    <w:tmpl w:val="FBBCD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C8A"/>
    <w:rsid w:val="00027D85"/>
    <w:rsid w:val="00582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43CC9"/>
  <w15:docId w15:val="{20441793-ABA6-4462-B916-6C46D47DD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4B25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A4B2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A4B25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1785</Words>
  <Characters>10710</Characters>
  <Application>Microsoft Office Word</Application>
  <DocSecurity>0</DocSecurity>
  <Lines>89</Lines>
  <Paragraphs>24</Paragraphs>
  <ScaleCrop>false</ScaleCrop>
  <Company/>
  <LinksUpToDate>false</LinksUpToDate>
  <CharactersWithSpaces>12471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Napiórkowska Anna</dc:creator>
  <dc:description/>
  <cp:lastModifiedBy>Maciej Michałowski</cp:lastModifiedBy>
  <cp:revision>2</cp:revision>
  <dcterms:created xsi:type="dcterms:W3CDTF">2026-03-23T09:09:00Z</dcterms:created>
  <dcterms:modified xsi:type="dcterms:W3CDTF">2026-03-23T09:09:00Z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